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上杭县医院整体搬迁建设项目</w:t>
      </w:r>
      <w:r>
        <w:rPr>
          <w:rFonts w:hint="eastAsia" w:asciiTheme="majorEastAsia" w:hAnsiTheme="majorEastAsia" w:eastAsiaTheme="majorEastAsia" w:cstheme="majorEastAsia"/>
          <w:bCs/>
          <w:sz w:val="44"/>
          <w:szCs w:val="44"/>
        </w:rPr>
        <w:t>-</w:t>
      </w:r>
      <w:r>
        <w:rPr>
          <w:rFonts w:hint="eastAsia" w:asciiTheme="majorEastAsia" w:hAnsiTheme="majorEastAsia" w:eastAsiaTheme="majorEastAsia" w:cstheme="majorEastAsia"/>
          <w:bCs/>
          <w:sz w:val="44"/>
          <w:szCs w:val="44"/>
        </w:rPr>
        <w:t>净化工程</w:t>
      </w:r>
    </w:p>
    <w:p>
      <w:pPr>
        <w:pStyle w:val="9"/>
        <w:widowControl/>
        <w:spacing w:beforeAutospacing="0" w:afterAutospacing="0"/>
        <w:jc w:val="center"/>
        <w:rPr>
          <w:rFonts w:hint="eastAsia" w:asciiTheme="majorEastAsia" w:hAnsiTheme="majorEastAsia" w:eastAsiaTheme="majorEastAsia" w:cstheme="majorEastAsia"/>
          <w:bCs/>
          <w:sz w:val="44"/>
          <w:szCs w:val="44"/>
        </w:rPr>
      </w:pPr>
      <w:r>
        <w:rPr>
          <w:rFonts w:hint="eastAsia" w:asciiTheme="majorEastAsia" w:hAnsiTheme="majorEastAsia" w:eastAsiaTheme="majorEastAsia" w:cstheme="majorEastAsia"/>
          <w:bCs/>
          <w:sz w:val="44"/>
          <w:szCs w:val="44"/>
        </w:rPr>
        <w:t>政府采购招标代理机构比选通知书</w:t>
      </w:r>
    </w:p>
    <w:p>
      <w:pPr>
        <w:pStyle w:val="9"/>
        <w:widowControl/>
        <w:spacing w:beforeAutospacing="0" w:afterAutospacing="0"/>
        <w:jc w:val="center"/>
        <w:rPr>
          <w:rFonts w:hint="eastAsia" w:ascii="方正小标宋简体" w:hAnsi="方正小标宋简体" w:eastAsia="方正小标宋简体" w:cs="方正小标宋简体"/>
          <w:bCs/>
          <w:sz w:val="32"/>
          <w:szCs w:val="32"/>
        </w:rPr>
      </w:pPr>
    </w:p>
    <w:p>
      <w:pPr>
        <w:pStyle w:val="3"/>
        <w:keepNext w:val="0"/>
        <w:keepLines w:val="0"/>
        <w:kinsoku w:val="0"/>
        <w:overflowPunct w:val="0"/>
        <w:spacing w:before="0" w:after="0" w:line="560" w:lineRule="exact"/>
        <w:rPr>
          <w:color w:val="auto"/>
          <w:lang w:val="zh-CN"/>
        </w:rPr>
      </w:pPr>
      <w:r>
        <w:rPr>
          <w:rFonts w:hint="eastAsia"/>
          <w:color w:val="auto"/>
          <w:lang w:val="zh-CN"/>
        </w:rPr>
        <w:t>第一章</w:t>
      </w:r>
      <w:r>
        <w:rPr>
          <w:color w:val="auto"/>
          <w:lang w:val="zh-CN"/>
        </w:rPr>
        <w:t xml:space="preserve">  </w:t>
      </w:r>
      <w:r>
        <w:rPr>
          <w:rFonts w:hint="eastAsia"/>
          <w:color w:val="auto"/>
          <w:lang w:val="zh-CN"/>
        </w:rPr>
        <w:t>比选须知</w:t>
      </w:r>
    </w:p>
    <w:p>
      <w:pPr>
        <w:spacing w:line="560" w:lineRule="exact"/>
        <w:ind w:firstLine="600"/>
        <w:rPr>
          <w:color w:val="auto"/>
        </w:rPr>
      </w:pPr>
      <w:r>
        <w:rPr>
          <w:rFonts w:hint="eastAsia"/>
          <w:color w:val="auto"/>
        </w:rPr>
        <w:t>上杭县医院拟</w:t>
      </w:r>
      <w:r>
        <w:rPr>
          <w:color w:val="auto"/>
        </w:rPr>
        <w:t xml:space="preserve"> </w:t>
      </w:r>
      <w:r>
        <w:rPr>
          <w:rFonts w:hint="eastAsia"/>
          <w:color w:val="auto"/>
        </w:rPr>
        <w:t>“上杭县医院整体搬迁建设项目</w:t>
      </w:r>
      <w:r>
        <w:rPr>
          <w:color w:val="auto"/>
        </w:rPr>
        <w:t>-</w:t>
      </w:r>
      <w:r>
        <w:rPr>
          <w:rFonts w:hint="eastAsia"/>
          <w:color w:val="auto"/>
        </w:rPr>
        <w:t>净化工程”的采购活动，现进行招标代理机构比选，邀请合格的申请人参加。</w:t>
      </w:r>
    </w:p>
    <w:p>
      <w:pPr>
        <w:pStyle w:val="4"/>
        <w:keepNext w:val="0"/>
        <w:keepLines w:val="0"/>
        <w:spacing w:before="0" w:after="0" w:line="560" w:lineRule="exact"/>
        <w:ind w:firstLine="643"/>
        <w:rPr>
          <w:color w:val="auto"/>
          <w:sz w:val="28"/>
          <w:szCs w:val="28"/>
        </w:rPr>
      </w:pPr>
      <w:r>
        <w:rPr>
          <w:rFonts w:hint="eastAsia"/>
          <w:color w:val="auto"/>
          <w:sz w:val="28"/>
          <w:szCs w:val="28"/>
        </w:rPr>
        <w:t>一、项目名称</w:t>
      </w:r>
    </w:p>
    <w:p>
      <w:pPr>
        <w:spacing w:line="560" w:lineRule="exact"/>
        <w:ind w:firstLine="600"/>
        <w:rPr>
          <w:color w:val="auto"/>
        </w:rPr>
      </w:pPr>
      <w:r>
        <w:rPr>
          <w:rFonts w:hint="eastAsia"/>
          <w:color w:val="auto"/>
        </w:rPr>
        <w:t>上杭县医院整体搬迁建设项目</w:t>
      </w:r>
      <w:r>
        <w:rPr>
          <w:bCs/>
          <w:color w:val="auto"/>
        </w:rPr>
        <w:t>-</w:t>
      </w:r>
      <w:r>
        <w:rPr>
          <w:rFonts w:hint="eastAsia"/>
          <w:color w:val="auto"/>
        </w:rPr>
        <w:t>净化工程</w:t>
      </w:r>
    </w:p>
    <w:p>
      <w:pPr>
        <w:pStyle w:val="4"/>
        <w:keepNext w:val="0"/>
        <w:keepLines w:val="0"/>
        <w:spacing w:before="0" w:after="0" w:line="560" w:lineRule="exact"/>
        <w:ind w:firstLine="641"/>
        <w:rPr>
          <w:color w:val="auto"/>
          <w:sz w:val="28"/>
          <w:szCs w:val="28"/>
        </w:rPr>
      </w:pPr>
      <w:r>
        <w:rPr>
          <w:rFonts w:hint="eastAsia"/>
          <w:color w:val="auto"/>
          <w:sz w:val="28"/>
          <w:szCs w:val="28"/>
        </w:rPr>
        <w:t>二、比选目的：</w:t>
      </w:r>
    </w:p>
    <w:p>
      <w:pPr>
        <w:spacing w:line="560" w:lineRule="exact"/>
        <w:ind w:firstLine="600"/>
        <w:rPr>
          <w:color w:val="auto"/>
        </w:rPr>
      </w:pPr>
      <w:r>
        <w:rPr>
          <w:rFonts w:hint="eastAsia"/>
          <w:color w:val="auto"/>
        </w:rPr>
        <w:t>通过比选的方式选择</w:t>
      </w:r>
      <w:r>
        <w:rPr>
          <w:color w:val="auto"/>
        </w:rPr>
        <w:t>1</w:t>
      </w:r>
      <w:r>
        <w:rPr>
          <w:rFonts w:hint="eastAsia"/>
          <w:color w:val="auto"/>
        </w:rPr>
        <w:t>家招标代理机构，提供上杭县县医院整体搬迁建设项目</w:t>
      </w:r>
      <w:r>
        <w:rPr>
          <w:bCs/>
          <w:color w:val="auto"/>
        </w:rPr>
        <w:t>-</w:t>
      </w:r>
      <w:r>
        <w:rPr>
          <w:rFonts w:hint="eastAsia"/>
          <w:color w:val="auto"/>
        </w:rPr>
        <w:t>净化工程的政府采购代理服务，以及采购咨询、培训等相关专业服务。</w:t>
      </w:r>
    </w:p>
    <w:p>
      <w:pPr>
        <w:pStyle w:val="4"/>
        <w:keepNext w:val="0"/>
        <w:keepLines w:val="0"/>
        <w:spacing w:before="0" w:after="0" w:line="560" w:lineRule="exact"/>
        <w:ind w:firstLine="643"/>
        <w:rPr>
          <w:color w:val="auto"/>
          <w:sz w:val="28"/>
          <w:szCs w:val="28"/>
        </w:rPr>
      </w:pPr>
      <w:r>
        <w:rPr>
          <w:rFonts w:hint="eastAsia"/>
          <w:color w:val="auto"/>
          <w:sz w:val="28"/>
          <w:szCs w:val="28"/>
        </w:rPr>
        <w:t>三、资格条件：</w:t>
      </w:r>
    </w:p>
    <w:p>
      <w:pPr>
        <w:spacing w:line="560" w:lineRule="exact"/>
        <w:ind w:firstLine="600"/>
        <w:rPr>
          <w:color w:val="auto"/>
        </w:rPr>
      </w:pPr>
      <w:r>
        <w:rPr>
          <w:rFonts w:hint="eastAsia"/>
          <w:color w:val="auto"/>
        </w:rPr>
        <w:t>申请人必须满足以下条件：</w:t>
      </w:r>
    </w:p>
    <w:p>
      <w:pPr>
        <w:spacing w:line="560" w:lineRule="exact"/>
        <w:ind w:firstLine="600"/>
        <w:rPr>
          <w:color w:val="auto"/>
        </w:rPr>
      </w:pPr>
      <w:r>
        <w:rPr>
          <w:rFonts w:hint="eastAsia"/>
          <w:color w:val="auto"/>
        </w:rPr>
        <w:t>（一）在中华人民共和国依照《中华人民共和国公司法》注册的、具有独立法人资格；</w:t>
      </w:r>
    </w:p>
    <w:p>
      <w:pPr>
        <w:spacing w:line="560" w:lineRule="exact"/>
        <w:ind w:firstLine="600"/>
        <w:rPr>
          <w:color w:val="auto"/>
        </w:rPr>
      </w:pPr>
      <w:r>
        <w:rPr>
          <w:rFonts w:hint="eastAsia"/>
          <w:color w:val="auto"/>
        </w:rPr>
        <w:t>（二）申请人应提供相关代理资格证书加盖公章复印件或扫描件；</w:t>
      </w:r>
    </w:p>
    <w:p>
      <w:pPr>
        <w:spacing w:line="560" w:lineRule="exact"/>
        <w:ind w:firstLine="600"/>
        <w:rPr>
          <w:color w:val="auto"/>
        </w:rPr>
      </w:pPr>
      <w:r>
        <w:rPr>
          <w:rFonts w:hint="eastAsia"/>
          <w:color w:val="auto"/>
        </w:rPr>
        <w:t>（三）应在福建省政府采购网完成网上登记。</w:t>
      </w:r>
    </w:p>
    <w:p>
      <w:pPr>
        <w:spacing w:line="560" w:lineRule="exact"/>
        <w:ind w:firstLine="735" w:firstLineChars="350"/>
        <w:rPr>
          <w:color w:val="auto"/>
        </w:rPr>
      </w:pPr>
      <w:r>
        <w:rPr>
          <w:color w:val="auto"/>
        </w:rPr>
        <w:t>(</w:t>
      </w:r>
      <w:r>
        <w:rPr>
          <w:rFonts w:hint="eastAsia"/>
          <w:color w:val="auto"/>
        </w:rPr>
        <w:t>四</w:t>
      </w:r>
      <w:r>
        <w:rPr>
          <w:color w:val="auto"/>
        </w:rPr>
        <w:t xml:space="preserve">)  </w:t>
      </w:r>
      <w:r>
        <w:rPr>
          <w:rFonts w:hint="eastAsia"/>
          <w:color w:val="auto"/>
        </w:rPr>
        <w:t>响应合同条款</w:t>
      </w:r>
      <w:r>
        <w:rPr>
          <w:color w:val="auto"/>
        </w:rPr>
        <w:t>(</w:t>
      </w:r>
      <w:r>
        <w:rPr>
          <w:rFonts w:hint="eastAsia"/>
          <w:color w:val="auto"/>
        </w:rPr>
        <w:t>详见附件招标代理委托协议书</w:t>
      </w:r>
      <w:r>
        <w:rPr>
          <w:color w:val="auto"/>
        </w:rPr>
        <w:t>)</w:t>
      </w:r>
    </w:p>
    <w:p>
      <w:pPr>
        <w:pStyle w:val="2"/>
        <w:rPr>
          <w:color w:val="auto"/>
        </w:rPr>
      </w:pPr>
    </w:p>
    <w:p>
      <w:pPr>
        <w:pStyle w:val="2"/>
        <w:rPr>
          <w:color w:val="auto"/>
        </w:rPr>
      </w:pPr>
      <w:r>
        <w:rPr>
          <w:color w:val="auto"/>
        </w:rPr>
        <w:t xml:space="preserve">      </w:t>
      </w:r>
      <w:r>
        <w:rPr>
          <w:rFonts w:hint="eastAsia"/>
          <w:color w:val="auto"/>
        </w:rPr>
        <w:t>（五）成功代理医院净化工程政府采购（提供代理合同和中标通知书）</w:t>
      </w:r>
    </w:p>
    <w:p>
      <w:pPr>
        <w:pStyle w:val="4"/>
        <w:keepNext w:val="0"/>
        <w:keepLines w:val="0"/>
        <w:spacing w:before="0" w:after="0" w:line="560" w:lineRule="exact"/>
        <w:ind w:firstLine="643"/>
        <w:rPr>
          <w:color w:val="auto"/>
          <w:sz w:val="28"/>
          <w:szCs w:val="28"/>
        </w:rPr>
      </w:pPr>
      <w:r>
        <w:rPr>
          <w:rFonts w:hint="eastAsia"/>
          <w:color w:val="auto"/>
          <w:sz w:val="28"/>
          <w:szCs w:val="28"/>
        </w:rPr>
        <w:t>四、比选时间和比选地点：</w:t>
      </w:r>
    </w:p>
    <w:p>
      <w:pPr>
        <w:spacing w:line="560" w:lineRule="exact"/>
        <w:ind w:firstLine="600"/>
        <w:rPr>
          <w:b/>
          <w:bCs/>
          <w:color w:val="auto"/>
          <w:u w:val="single"/>
        </w:rPr>
      </w:pPr>
      <w:r>
        <w:rPr>
          <w:rFonts w:hint="eastAsia"/>
          <w:color w:val="auto"/>
        </w:rPr>
        <w:t>招标人将于</w:t>
      </w:r>
      <w:r>
        <w:rPr>
          <w:b/>
          <w:bCs/>
          <w:color w:val="auto"/>
          <w:u w:val="single"/>
        </w:rPr>
        <w:t>2019</w:t>
      </w:r>
      <w:r>
        <w:rPr>
          <w:rFonts w:hint="eastAsia"/>
          <w:b/>
          <w:bCs/>
          <w:color w:val="auto"/>
          <w:u w:val="single"/>
        </w:rPr>
        <w:t>年9月25日上午</w:t>
      </w:r>
      <w:r>
        <w:rPr>
          <w:b/>
          <w:bCs/>
          <w:color w:val="auto"/>
          <w:u w:val="single"/>
        </w:rPr>
        <w:t>9:00</w:t>
      </w:r>
      <w:r>
        <w:rPr>
          <w:rFonts w:hint="eastAsia"/>
          <w:color w:val="auto"/>
        </w:rPr>
        <w:t>，在</w:t>
      </w:r>
      <w:r>
        <w:rPr>
          <w:rFonts w:hint="eastAsia"/>
          <w:b/>
          <w:bCs/>
          <w:color w:val="auto"/>
          <w:u w:val="single"/>
        </w:rPr>
        <w:t>福建省龙岩市上杭县北环中路</w:t>
      </w:r>
      <w:r>
        <w:rPr>
          <w:b/>
          <w:bCs/>
          <w:color w:val="auto"/>
          <w:u w:val="single"/>
        </w:rPr>
        <w:t>22</w:t>
      </w:r>
      <w:r>
        <w:rPr>
          <w:rFonts w:hint="eastAsia"/>
          <w:b/>
          <w:bCs/>
          <w:color w:val="auto"/>
          <w:u w:val="single"/>
        </w:rPr>
        <w:t>号（原上杭县北环路</w:t>
      </w:r>
      <w:r>
        <w:rPr>
          <w:b/>
          <w:bCs/>
          <w:color w:val="auto"/>
          <w:u w:val="single"/>
        </w:rPr>
        <w:t>436</w:t>
      </w:r>
      <w:r>
        <w:rPr>
          <w:rFonts w:hint="eastAsia"/>
          <w:b/>
          <w:bCs/>
          <w:color w:val="auto"/>
          <w:u w:val="single"/>
        </w:rPr>
        <w:t>号）</w:t>
      </w:r>
      <w:r>
        <w:rPr>
          <w:b/>
          <w:bCs/>
          <w:color w:val="auto"/>
          <w:u w:val="single"/>
        </w:rPr>
        <w:t>,</w:t>
      </w:r>
      <w:r>
        <w:rPr>
          <w:rFonts w:hint="eastAsia"/>
          <w:b/>
          <w:bCs/>
          <w:color w:val="auto"/>
          <w:u w:val="single"/>
        </w:rPr>
        <w:t>上杭县城市建设发展有限公司四楼会议室</w:t>
      </w:r>
      <w:r>
        <w:rPr>
          <w:rFonts w:hint="eastAsia"/>
          <w:color w:val="auto"/>
        </w:rPr>
        <w:t>举行比选会议，有意者均可参加。</w:t>
      </w:r>
    </w:p>
    <w:p>
      <w:pPr>
        <w:spacing w:line="560" w:lineRule="exact"/>
        <w:ind w:firstLine="600"/>
        <w:rPr>
          <w:color w:val="auto"/>
        </w:rPr>
      </w:pPr>
      <w:r>
        <w:rPr>
          <w:rFonts w:hint="eastAsia"/>
          <w:color w:val="auto"/>
        </w:rPr>
        <w:t>参加比选会议的比选申请人的法定代表人或其委托代理人应随带本人身份证，委托代理人尚应随带参加比选会议</w:t>
      </w:r>
      <w:bookmarkStart w:id="2" w:name="_GoBack"/>
      <w:bookmarkEnd w:id="2"/>
      <w:r>
        <w:rPr>
          <w:rFonts w:hint="eastAsia"/>
          <w:color w:val="auto"/>
        </w:rPr>
        <w:t>的授权委托书，以证明其身份。</w:t>
      </w:r>
    </w:p>
    <w:p>
      <w:pPr>
        <w:pStyle w:val="4"/>
        <w:keepNext w:val="0"/>
        <w:keepLines w:val="0"/>
        <w:spacing w:before="0" w:after="0" w:line="560" w:lineRule="exact"/>
        <w:ind w:firstLine="643"/>
        <w:rPr>
          <w:color w:val="auto"/>
          <w:sz w:val="28"/>
          <w:szCs w:val="28"/>
        </w:rPr>
      </w:pPr>
      <w:r>
        <w:rPr>
          <w:rFonts w:hint="eastAsia"/>
          <w:color w:val="auto"/>
          <w:sz w:val="28"/>
          <w:szCs w:val="28"/>
        </w:rPr>
        <w:t>五、比选文件要求：</w:t>
      </w:r>
    </w:p>
    <w:p>
      <w:pPr>
        <w:pStyle w:val="5"/>
        <w:keepNext w:val="0"/>
        <w:keepLines w:val="0"/>
        <w:spacing w:before="0" w:after="0" w:line="560" w:lineRule="exact"/>
        <w:ind w:firstLine="602"/>
        <w:rPr>
          <w:rFonts w:ascii="Calibri Light" w:hAnsi="Calibri Light"/>
          <w:color w:val="auto"/>
          <w:sz w:val="28"/>
          <w:szCs w:val="28"/>
        </w:rPr>
      </w:pPr>
      <w:r>
        <w:rPr>
          <w:rFonts w:hint="eastAsia" w:ascii="Calibri Light" w:hAnsi="Calibri Light"/>
          <w:color w:val="auto"/>
          <w:sz w:val="28"/>
          <w:szCs w:val="28"/>
        </w:rPr>
        <w:t>（一）比选申请书的编制</w:t>
      </w:r>
    </w:p>
    <w:p>
      <w:pPr>
        <w:spacing w:line="560" w:lineRule="exact"/>
        <w:ind w:firstLine="600"/>
        <w:rPr>
          <w:color w:val="auto"/>
          <w:lang w:val="zh-CN"/>
        </w:rPr>
      </w:pPr>
      <w:r>
        <w:rPr>
          <w:color w:val="auto"/>
        </w:rPr>
        <w:t>1</w:t>
      </w:r>
      <w:r>
        <w:rPr>
          <w:rFonts w:hint="eastAsia"/>
          <w:color w:val="auto"/>
        </w:rPr>
        <w:t>、</w:t>
      </w:r>
      <w:r>
        <w:rPr>
          <w:rFonts w:hint="eastAsia"/>
          <w:color w:val="auto"/>
          <w:lang w:val="zh-CN"/>
        </w:rPr>
        <w:t>比选申请书的格式</w:t>
      </w:r>
    </w:p>
    <w:p>
      <w:pPr>
        <w:spacing w:line="560" w:lineRule="exact"/>
        <w:ind w:firstLine="600"/>
        <w:rPr>
          <w:color w:val="auto"/>
          <w:lang w:val="zh-CN"/>
        </w:rPr>
      </w:pPr>
      <w:r>
        <w:rPr>
          <w:rFonts w:hint="eastAsia"/>
          <w:color w:val="auto"/>
          <w:lang w:val="zh-CN"/>
        </w:rPr>
        <w:t>比选申请书应按第二章“比选申请书格式”进行编写。本比选文件要求的证明文件比选申请人必须提供，本比选文件没有要求的证明文件，比选申请人认为需要提供的，也可以提供。</w:t>
      </w:r>
    </w:p>
    <w:p>
      <w:pPr>
        <w:spacing w:line="560" w:lineRule="exact"/>
        <w:ind w:firstLine="600"/>
        <w:rPr>
          <w:color w:val="auto"/>
          <w:lang w:val="zh-CN"/>
        </w:rPr>
      </w:pPr>
      <w:r>
        <w:rPr>
          <w:color w:val="auto"/>
        </w:rPr>
        <w:t>2</w:t>
      </w:r>
      <w:r>
        <w:rPr>
          <w:rFonts w:hint="eastAsia"/>
          <w:color w:val="auto"/>
        </w:rPr>
        <w:t>、</w:t>
      </w:r>
      <w:r>
        <w:rPr>
          <w:rFonts w:hint="eastAsia"/>
          <w:color w:val="auto"/>
          <w:lang w:val="zh-CN"/>
        </w:rPr>
        <w:t>比选申请书应全部用不褪色的墨水（粉）书写或打印、逐页编码，不得有任何涂改。比选申请书副本应由正本复制而成（包括证明文件）。</w:t>
      </w:r>
    </w:p>
    <w:p>
      <w:pPr>
        <w:spacing w:line="560" w:lineRule="exact"/>
        <w:ind w:firstLine="600"/>
        <w:rPr>
          <w:color w:val="auto"/>
          <w:lang w:val="zh-CN"/>
        </w:rPr>
      </w:pPr>
      <w:r>
        <w:rPr>
          <w:color w:val="auto"/>
        </w:rPr>
        <w:t>3</w:t>
      </w:r>
      <w:r>
        <w:rPr>
          <w:rFonts w:hint="eastAsia"/>
          <w:color w:val="auto"/>
        </w:rPr>
        <w:t>、</w:t>
      </w:r>
      <w:r>
        <w:rPr>
          <w:rFonts w:hint="eastAsia"/>
          <w:color w:val="auto"/>
          <w:lang w:val="zh-CN"/>
        </w:rPr>
        <w:t>比选申请书应分项目编写，正本一份、副本一份。正本和副本的封面上应清楚的标记“正本”和“副本”的字样。正副本内容应完全一致，如不一致时，以正本为准。</w:t>
      </w:r>
    </w:p>
    <w:p>
      <w:pPr>
        <w:spacing w:line="560" w:lineRule="exact"/>
        <w:ind w:firstLine="600"/>
        <w:rPr>
          <w:color w:val="auto"/>
          <w:lang w:val="zh-CN"/>
        </w:rPr>
      </w:pPr>
      <w:r>
        <w:rPr>
          <w:color w:val="auto"/>
        </w:rPr>
        <w:t>4</w:t>
      </w:r>
      <w:r>
        <w:rPr>
          <w:rFonts w:hint="eastAsia"/>
          <w:color w:val="auto"/>
        </w:rPr>
        <w:t>、</w:t>
      </w:r>
      <w:r>
        <w:rPr>
          <w:rFonts w:hint="eastAsia"/>
          <w:color w:val="auto"/>
          <w:lang w:val="zh-CN"/>
        </w:rPr>
        <w:t>比选申请书的正副本应分别装订成册，并编制目录，散页无效。具体装订要求见比选申请人须知规定。</w:t>
      </w:r>
    </w:p>
    <w:p>
      <w:pPr>
        <w:pStyle w:val="5"/>
        <w:keepNext w:val="0"/>
        <w:keepLines w:val="0"/>
        <w:spacing w:before="0" w:after="0" w:line="560" w:lineRule="exact"/>
        <w:ind w:firstLine="602"/>
        <w:rPr>
          <w:rFonts w:ascii="Calibri Light" w:hAnsi="Calibri Light"/>
          <w:color w:val="auto"/>
          <w:sz w:val="28"/>
          <w:szCs w:val="28"/>
        </w:rPr>
      </w:pPr>
      <w:r>
        <w:rPr>
          <w:rFonts w:hint="eastAsia" w:ascii="Calibri Light" w:hAnsi="Calibri Light"/>
          <w:color w:val="auto"/>
          <w:sz w:val="28"/>
          <w:szCs w:val="28"/>
        </w:rPr>
        <w:t>（二）比选申请书的签署</w:t>
      </w:r>
    </w:p>
    <w:p>
      <w:pPr>
        <w:spacing w:line="560" w:lineRule="exact"/>
        <w:ind w:firstLine="602"/>
        <w:rPr>
          <w:b/>
          <w:bCs/>
          <w:color w:val="auto"/>
          <w:lang w:val="zh-CN"/>
        </w:rPr>
      </w:pPr>
      <w:r>
        <w:rPr>
          <w:b/>
          <w:bCs/>
          <w:color w:val="auto"/>
        </w:rPr>
        <w:t>1</w:t>
      </w:r>
      <w:r>
        <w:rPr>
          <w:rFonts w:hint="eastAsia"/>
          <w:b/>
          <w:bCs/>
          <w:color w:val="auto"/>
        </w:rPr>
        <w:t>、</w:t>
      </w:r>
      <w:r>
        <w:rPr>
          <w:rFonts w:hint="eastAsia"/>
          <w:b/>
          <w:bCs/>
          <w:color w:val="auto"/>
          <w:lang w:val="zh-CN"/>
        </w:rPr>
        <w:t>比选申请人应在比选申请书封面加盖单位公章，法定代表人应签字或加盖印鉴，否则申请书无效。</w:t>
      </w:r>
    </w:p>
    <w:p>
      <w:pPr>
        <w:spacing w:line="560" w:lineRule="exact"/>
        <w:ind w:firstLine="600"/>
        <w:rPr>
          <w:color w:val="auto"/>
          <w:lang w:val="zh-CN"/>
        </w:rPr>
      </w:pPr>
      <w:r>
        <w:rPr>
          <w:color w:val="auto"/>
        </w:rPr>
        <w:t>2</w:t>
      </w:r>
      <w:r>
        <w:rPr>
          <w:rFonts w:hint="eastAsia"/>
          <w:color w:val="auto"/>
        </w:rPr>
        <w:t>、</w:t>
      </w:r>
      <w:r>
        <w:rPr>
          <w:rFonts w:hint="eastAsia"/>
          <w:color w:val="auto"/>
          <w:lang w:val="zh-CN"/>
        </w:rPr>
        <w:t>比选申请书的密封与标识：</w:t>
      </w:r>
    </w:p>
    <w:p>
      <w:pPr>
        <w:spacing w:line="560" w:lineRule="exact"/>
        <w:ind w:firstLine="602"/>
        <w:rPr>
          <w:b/>
          <w:bCs/>
          <w:color w:val="auto"/>
          <w:lang w:val="zh-CN"/>
        </w:rPr>
      </w:pPr>
      <w:r>
        <w:rPr>
          <w:rFonts w:hint="eastAsia"/>
          <w:b/>
          <w:bCs/>
          <w:color w:val="auto"/>
          <w:lang w:val="zh-CN"/>
        </w:rPr>
        <w:t>比选申请书的正本与副本应一起包装，比选申请书的外包装应保证其密封性，在密封的骑缝处加盖比选申请人单位公章。封套上应清楚地载明比选申请人的名称、地址、电话及联系人。</w:t>
      </w:r>
    </w:p>
    <w:p>
      <w:pPr>
        <w:spacing w:line="560" w:lineRule="exact"/>
        <w:ind w:firstLine="600"/>
        <w:rPr>
          <w:color w:val="auto"/>
          <w:lang w:val="zh-CN"/>
        </w:rPr>
      </w:pPr>
      <w:r>
        <w:rPr>
          <w:color w:val="auto"/>
        </w:rPr>
        <w:t>3</w:t>
      </w:r>
      <w:r>
        <w:rPr>
          <w:rFonts w:hint="eastAsia"/>
          <w:color w:val="auto"/>
        </w:rPr>
        <w:t>、</w:t>
      </w:r>
      <w:r>
        <w:rPr>
          <w:rFonts w:hint="eastAsia"/>
          <w:b/>
          <w:bCs/>
          <w:color w:val="auto"/>
          <w:lang w:val="zh-CN"/>
        </w:rPr>
        <w:t>未按以上要求密封和加写标记的比选申请书将不予受理。</w:t>
      </w:r>
    </w:p>
    <w:p>
      <w:pPr>
        <w:pStyle w:val="5"/>
        <w:keepNext w:val="0"/>
        <w:keepLines w:val="0"/>
        <w:spacing w:before="0" w:after="0" w:line="560" w:lineRule="exact"/>
        <w:ind w:firstLine="602"/>
        <w:rPr>
          <w:rFonts w:ascii="Calibri Light" w:hAnsi="Calibri Light"/>
          <w:color w:val="auto"/>
          <w:sz w:val="28"/>
          <w:szCs w:val="28"/>
        </w:rPr>
      </w:pPr>
      <w:r>
        <w:rPr>
          <w:rFonts w:hint="eastAsia" w:ascii="Calibri Light" w:hAnsi="Calibri Light"/>
          <w:color w:val="auto"/>
          <w:sz w:val="28"/>
          <w:szCs w:val="28"/>
        </w:rPr>
        <w:t>（三）比选申请书的递交</w:t>
      </w:r>
    </w:p>
    <w:p>
      <w:pPr>
        <w:spacing w:line="560" w:lineRule="exact"/>
        <w:ind w:firstLine="600"/>
        <w:rPr>
          <w:color w:val="auto"/>
          <w:lang w:val="zh-CN"/>
        </w:rPr>
      </w:pPr>
      <w:r>
        <w:rPr>
          <w:color w:val="auto"/>
        </w:rPr>
        <w:t>1</w:t>
      </w:r>
      <w:r>
        <w:rPr>
          <w:rFonts w:hint="eastAsia"/>
          <w:color w:val="auto"/>
        </w:rPr>
        <w:t>、</w:t>
      </w:r>
      <w:r>
        <w:rPr>
          <w:rFonts w:hint="eastAsia"/>
          <w:color w:val="auto"/>
          <w:lang w:val="zh-CN"/>
        </w:rPr>
        <w:t>比选申请书应该在规定的比选申请书提交截止时间前提交。</w:t>
      </w:r>
      <w:r>
        <w:rPr>
          <w:rFonts w:hint="eastAsia"/>
          <w:b/>
          <w:bCs/>
          <w:color w:val="auto"/>
          <w:lang w:val="zh-CN"/>
        </w:rPr>
        <w:t>迟到的比选申请书比选人将不予接收。</w:t>
      </w:r>
    </w:p>
    <w:p>
      <w:pPr>
        <w:spacing w:line="560" w:lineRule="exact"/>
        <w:ind w:firstLine="600"/>
        <w:rPr>
          <w:color w:val="auto"/>
        </w:rPr>
      </w:pPr>
      <w:r>
        <w:rPr>
          <w:color w:val="auto"/>
        </w:rPr>
        <w:t>2</w:t>
      </w:r>
      <w:r>
        <w:rPr>
          <w:rFonts w:hint="eastAsia"/>
          <w:color w:val="auto"/>
        </w:rPr>
        <w:t>、</w:t>
      </w:r>
      <w:r>
        <w:rPr>
          <w:rFonts w:hint="eastAsia"/>
          <w:color w:val="auto"/>
          <w:lang w:val="zh-CN"/>
        </w:rPr>
        <w:t>比选申请书部分应包括：法定代表人授权书、招标代理机构组织结构及资格信息、招标代理机构简介、拟投入本建设项目的招标专职人员情况汇总表、拟投入本建设项目的招标专职人员简历表、招标代理方案</w:t>
      </w:r>
      <w:r>
        <w:rPr>
          <w:rFonts w:hint="eastAsia"/>
          <w:color w:val="auto"/>
        </w:rPr>
        <w:t>、业绩清单</w:t>
      </w:r>
      <w:r>
        <w:rPr>
          <w:rFonts w:hint="eastAsia"/>
          <w:color w:val="auto"/>
          <w:lang w:val="zh-CN"/>
        </w:rPr>
        <w:t>等内容。</w:t>
      </w:r>
    </w:p>
    <w:p>
      <w:pPr>
        <w:pStyle w:val="4"/>
        <w:keepNext w:val="0"/>
        <w:keepLines w:val="0"/>
        <w:spacing w:before="0" w:after="0" w:line="560" w:lineRule="exact"/>
        <w:ind w:firstLine="643"/>
        <w:rPr>
          <w:color w:val="auto"/>
          <w:sz w:val="28"/>
          <w:szCs w:val="28"/>
        </w:rPr>
      </w:pPr>
      <w:r>
        <w:rPr>
          <w:rFonts w:hint="eastAsia"/>
          <w:color w:val="auto"/>
          <w:sz w:val="28"/>
          <w:szCs w:val="28"/>
        </w:rPr>
        <w:t>六、比选程序</w:t>
      </w:r>
    </w:p>
    <w:p>
      <w:pPr>
        <w:spacing w:line="560" w:lineRule="exact"/>
        <w:ind w:firstLine="600"/>
        <w:rPr>
          <w:color w:val="auto"/>
          <w:lang w:val="zh-CN"/>
        </w:rPr>
      </w:pPr>
      <w:r>
        <w:rPr>
          <w:rFonts w:hint="eastAsia"/>
          <w:color w:val="auto"/>
          <w:lang w:val="zh-CN"/>
        </w:rPr>
        <w:t>比选人在比选文件规定地点、时间当场开封所有比选申请书，按照以下程序进行：</w:t>
      </w:r>
    </w:p>
    <w:p>
      <w:pPr>
        <w:pStyle w:val="5"/>
        <w:keepNext w:val="0"/>
        <w:keepLines w:val="0"/>
        <w:spacing w:before="0" w:after="0" w:line="560" w:lineRule="exact"/>
        <w:ind w:firstLine="602"/>
        <w:rPr>
          <w:rFonts w:ascii="Calibri Light" w:hAnsi="Calibri Light"/>
          <w:color w:val="auto"/>
          <w:sz w:val="28"/>
          <w:szCs w:val="28"/>
        </w:rPr>
      </w:pPr>
      <w:r>
        <w:rPr>
          <w:rFonts w:hint="eastAsia" w:ascii="Calibri Light" w:hAnsi="Calibri Light"/>
          <w:color w:val="auto"/>
          <w:sz w:val="28"/>
          <w:szCs w:val="28"/>
        </w:rPr>
        <w:t>（一）对竞争性比选申请文件进行审查，剔除无效申请文件；</w:t>
      </w:r>
    </w:p>
    <w:p>
      <w:pPr>
        <w:spacing w:line="560" w:lineRule="exact"/>
        <w:ind w:firstLine="600"/>
        <w:rPr>
          <w:color w:val="auto"/>
          <w:lang w:val="zh-CN"/>
        </w:rPr>
      </w:pPr>
      <w:r>
        <w:rPr>
          <w:rFonts w:hint="eastAsia"/>
          <w:color w:val="auto"/>
          <w:lang w:val="zh-CN"/>
        </w:rPr>
        <w:t>符合下列条件之一的为无效申请文件，除此以外，评审委员会不得再以不符合比选文件中规定的其他实质性要求来判定无效申请文件：</w:t>
      </w:r>
    </w:p>
    <w:p>
      <w:pPr>
        <w:spacing w:line="560" w:lineRule="exact"/>
        <w:ind w:firstLine="602"/>
        <w:rPr>
          <w:b/>
          <w:bCs/>
          <w:color w:val="auto"/>
          <w:lang w:val="zh-CN"/>
        </w:rPr>
      </w:pPr>
      <w:r>
        <w:rPr>
          <w:b/>
          <w:bCs/>
          <w:color w:val="auto"/>
          <w:lang w:val="zh-CN"/>
        </w:rPr>
        <w:t>1</w:t>
      </w:r>
      <w:r>
        <w:rPr>
          <w:rFonts w:hint="eastAsia"/>
          <w:b/>
          <w:bCs/>
          <w:color w:val="auto"/>
          <w:lang w:val="zh-CN"/>
        </w:rPr>
        <w:t>、未按第五条第（二）条第</w:t>
      </w:r>
      <w:r>
        <w:rPr>
          <w:b/>
          <w:bCs/>
          <w:color w:val="auto"/>
        </w:rPr>
        <w:t>1</w:t>
      </w:r>
      <w:r>
        <w:rPr>
          <w:rFonts w:hint="eastAsia"/>
          <w:b/>
          <w:bCs/>
          <w:color w:val="auto"/>
        </w:rPr>
        <w:t>点</w:t>
      </w:r>
      <w:r>
        <w:rPr>
          <w:rFonts w:hint="eastAsia"/>
          <w:b/>
          <w:bCs/>
          <w:color w:val="auto"/>
          <w:lang w:val="zh-CN"/>
        </w:rPr>
        <w:t>要求密封和加写标记的；</w:t>
      </w:r>
    </w:p>
    <w:p>
      <w:pPr>
        <w:spacing w:line="560" w:lineRule="exact"/>
        <w:ind w:firstLine="602"/>
        <w:rPr>
          <w:b/>
          <w:bCs/>
          <w:color w:val="auto"/>
          <w:lang w:val="zh-CN"/>
        </w:rPr>
      </w:pPr>
      <w:r>
        <w:rPr>
          <w:b/>
          <w:bCs/>
          <w:color w:val="auto"/>
        </w:rPr>
        <w:t>2</w:t>
      </w:r>
      <w:r>
        <w:rPr>
          <w:rFonts w:hint="eastAsia"/>
          <w:b/>
          <w:bCs/>
          <w:color w:val="auto"/>
        </w:rPr>
        <w:t>、</w:t>
      </w:r>
      <w:r>
        <w:rPr>
          <w:rFonts w:hint="eastAsia"/>
          <w:b/>
          <w:bCs/>
          <w:color w:val="auto"/>
          <w:lang w:val="zh-CN"/>
        </w:rPr>
        <w:t>不符合第五条第（三）条第</w:t>
      </w:r>
      <w:r>
        <w:rPr>
          <w:b/>
          <w:bCs/>
          <w:color w:val="auto"/>
        </w:rPr>
        <w:t>1</w:t>
      </w:r>
      <w:r>
        <w:rPr>
          <w:rFonts w:hint="eastAsia"/>
          <w:b/>
          <w:bCs/>
          <w:color w:val="auto"/>
        </w:rPr>
        <w:t>点</w:t>
      </w:r>
      <w:r>
        <w:rPr>
          <w:rFonts w:hint="eastAsia"/>
          <w:b/>
          <w:bCs/>
          <w:color w:val="auto"/>
          <w:lang w:val="zh-CN"/>
        </w:rPr>
        <w:t>，迟到的；</w:t>
      </w:r>
    </w:p>
    <w:p>
      <w:pPr>
        <w:spacing w:line="560" w:lineRule="exact"/>
        <w:ind w:firstLine="602"/>
        <w:rPr>
          <w:b/>
          <w:bCs/>
          <w:color w:val="auto"/>
          <w:lang w:val="zh-CN"/>
        </w:rPr>
      </w:pPr>
      <w:r>
        <w:rPr>
          <w:b/>
          <w:bCs/>
          <w:color w:val="auto"/>
        </w:rPr>
        <w:t>3</w:t>
      </w:r>
      <w:r>
        <w:rPr>
          <w:rFonts w:hint="eastAsia"/>
          <w:b/>
          <w:bCs/>
          <w:color w:val="auto"/>
          <w:lang w:val="zh-CN"/>
        </w:rPr>
        <w:t>、营业执照和招标代理资格不符合资格条件要求的；</w:t>
      </w:r>
    </w:p>
    <w:p>
      <w:pPr>
        <w:spacing w:line="560" w:lineRule="exact"/>
        <w:ind w:firstLine="602"/>
        <w:rPr>
          <w:b/>
          <w:bCs/>
          <w:color w:val="auto"/>
          <w:lang w:val="zh-CN"/>
        </w:rPr>
      </w:pPr>
      <w:r>
        <w:rPr>
          <w:b/>
          <w:bCs/>
          <w:color w:val="auto"/>
        </w:rPr>
        <w:t>4</w:t>
      </w:r>
      <w:r>
        <w:rPr>
          <w:rFonts w:hint="eastAsia"/>
          <w:b/>
          <w:bCs/>
          <w:color w:val="auto"/>
          <w:lang w:val="zh-CN"/>
        </w:rPr>
        <w:t>、未按第五条第（二）条第</w:t>
      </w:r>
      <w:r>
        <w:rPr>
          <w:b/>
          <w:bCs/>
          <w:color w:val="auto"/>
        </w:rPr>
        <w:t>1</w:t>
      </w:r>
      <w:r>
        <w:rPr>
          <w:rFonts w:hint="eastAsia"/>
          <w:b/>
          <w:bCs/>
          <w:color w:val="auto"/>
        </w:rPr>
        <w:t>点</w:t>
      </w:r>
      <w:r>
        <w:rPr>
          <w:rFonts w:hint="eastAsia"/>
          <w:b/>
          <w:bCs/>
          <w:color w:val="auto"/>
          <w:lang w:val="zh-CN"/>
        </w:rPr>
        <w:t>规定盖章或签字的；</w:t>
      </w:r>
    </w:p>
    <w:p>
      <w:pPr>
        <w:spacing w:line="560" w:lineRule="exact"/>
        <w:ind w:firstLine="602"/>
        <w:rPr>
          <w:b/>
          <w:bCs/>
          <w:color w:val="auto"/>
          <w:lang w:val="zh-CN"/>
        </w:rPr>
      </w:pPr>
      <w:r>
        <w:rPr>
          <w:b/>
          <w:bCs/>
          <w:color w:val="auto"/>
        </w:rPr>
        <w:t>5</w:t>
      </w:r>
      <w:r>
        <w:rPr>
          <w:rFonts w:hint="eastAsia"/>
          <w:b/>
          <w:bCs/>
          <w:color w:val="auto"/>
          <w:lang w:val="zh-CN"/>
        </w:rPr>
        <w:t>、发现在比选过程中有弄虚作假情形的。</w:t>
      </w:r>
    </w:p>
    <w:p>
      <w:pPr>
        <w:pStyle w:val="5"/>
        <w:keepNext w:val="0"/>
        <w:keepLines w:val="0"/>
        <w:spacing w:before="0" w:after="0" w:line="560" w:lineRule="exact"/>
        <w:ind w:firstLine="602"/>
        <w:rPr>
          <w:rFonts w:ascii="Calibri Light" w:hAnsi="Calibri Light"/>
          <w:color w:val="auto"/>
          <w:sz w:val="28"/>
          <w:szCs w:val="28"/>
        </w:rPr>
      </w:pPr>
      <w:r>
        <w:rPr>
          <w:rFonts w:hint="eastAsia" w:ascii="Calibri Light" w:hAnsi="Calibri Light"/>
          <w:color w:val="auto"/>
          <w:sz w:val="28"/>
          <w:szCs w:val="28"/>
        </w:rPr>
        <w:t>（二）评审办法</w:t>
      </w:r>
    </w:p>
    <w:p>
      <w:pPr>
        <w:spacing w:line="560" w:lineRule="exact"/>
        <w:ind w:firstLine="600"/>
        <w:rPr>
          <w:rFonts w:hint="eastAsia"/>
          <w:color w:val="auto"/>
        </w:rPr>
      </w:pPr>
      <w:r>
        <w:rPr>
          <w:rFonts w:hint="eastAsia"/>
          <w:color w:val="auto"/>
        </w:rPr>
        <w:t>1、评选专家组会按照综合评分法的评标得分从高到低的顺序进行排名，取不低于60分的前六名的参选人作为候选代理机构，再随机抽取一名中选人。</w:t>
      </w:r>
    </w:p>
    <w:p>
      <w:pPr>
        <w:spacing w:line="560" w:lineRule="exact"/>
        <w:ind w:firstLine="600"/>
        <w:rPr>
          <w:color w:val="auto"/>
        </w:rPr>
      </w:pPr>
      <w:r>
        <w:rPr>
          <w:rFonts w:hint="eastAsia"/>
          <w:color w:val="auto"/>
        </w:rPr>
        <w:t>2、通过评审合格且得分高于等于</w:t>
      </w:r>
      <w:r>
        <w:rPr>
          <w:color w:val="auto"/>
        </w:rPr>
        <w:t>60</w:t>
      </w:r>
      <w:r>
        <w:rPr>
          <w:rFonts w:hint="eastAsia"/>
          <w:color w:val="auto"/>
        </w:rPr>
        <w:t>分的参选人少于三家（不含三家），评选专家组认为参选明显缺乏竞争，直接否决全部参选。若超过三家不足六家的，也从中随机抽取一名中选人。</w:t>
      </w:r>
    </w:p>
    <w:p>
      <w:pPr>
        <w:spacing w:line="560" w:lineRule="exact"/>
        <w:ind w:firstLine="600"/>
        <w:rPr>
          <w:color w:val="auto"/>
        </w:rPr>
      </w:pPr>
      <w:r>
        <w:rPr>
          <w:rFonts w:hint="eastAsia"/>
          <w:color w:val="auto"/>
        </w:rPr>
        <w:t>3、若评定第六名时出现二个或二个以上参选人的最终得分相同时，由评选专家组依次按参选人的专业水平得分高低进行排序，若专业水平分数也相同则由随机抽取方式确定第六名。</w:t>
      </w:r>
    </w:p>
    <w:p>
      <w:pPr>
        <w:spacing w:line="560" w:lineRule="exact"/>
        <w:ind w:firstLine="600"/>
        <w:rPr>
          <w:color w:val="auto"/>
        </w:rPr>
      </w:pPr>
      <w:r>
        <w:rPr>
          <w:rFonts w:hint="eastAsia"/>
          <w:color w:val="auto"/>
        </w:rPr>
        <w:t>4、</w:t>
      </w:r>
      <w:r>
        <w:rPr>
          <w:rFonts w:hint="eastAsia"/>
          <w:color w:val="auto"/>
          <w:lang w:val="zh-CN"/>
        </w:rPr>
        <w:t>随机抽取的中选人主动放弃中选资格的（应提供盖章的书面声明）、因不可抗力提出不能履行合同的、或者</w:t>
      </w:r>
      <w:r>
        <w:rPr>
          <w:rFonts w:hint="eastAsia"/>
          <w:color w:val="auto"/>
        </w:rPr>
        <w:t>中选后复察发现资料作假并取消其中选资格的，</w:t>
      </w:r>
      <w:r>
        <w:rPr>
          <w:rFonts w:hint="eastAsia"/>
          <w:color w:val="auto"/>
          <w:lang w:val="zh-CN"/>
        </w:rPr>
        <w:t>再从评分排名中（且得分≥60分）替补一名后随机抽取或者重新组织比选。</w:t>
      </w:r>
    </w:p>
    <w:p>
      <w:pPr>
        <w:pStyle w:val="4"/>
        <w:keepNext w:val="0"/>
        <w:keepLines w:val="0"/>
        <w:spacing w:before="0" w:after="0" w:line="560" w:lineRule="exact"/>
        <w:ind w:firstLine="643"/>
        <w:rPr>
          <w:color w:val="auto"/>
          <w:sz w:val="28"/>
          <w:szCs w:val="28"/>
        </w:rPr>
      </w:pPr>
      <w:r>
        <w:rPr>
          <w:rFonts w:hint="eastAsia"/>
          <w:color w:val="auto"/>
          <w:sz w:val="28"/>
          <w:szCs w:val="28"/>
        </w:rPr>
        <w:t>七、联系方式：</w:t>
      </w:r>
    </w:p>
    <w:p>
      <w:pPr>
        <w:spacing w:line="560" w:lineRule="exact"/>
        <w:ind w:firstLine="600"/>
        <w:rPr>
          <w:color w:val="auto"/>
        </w:rPr>
      </w:pPr>
      <w:r>
        <w:rPr>
          <w:rFonts w:hint="eastAsia"/>
          <w:color w:val="auto"/>
        </w:rPr>
        <w:t>电话：小雷</w:t>
      </w:r>
      <w:r>
        <w:rPr>
          <w:color w:val="auto"/>
        </w:rPr>
        <w:t xml:space="preserve">0597-3939583 </w:t>
      </w:r>
      <w:r>
        <w:rPr>
          <w:rFonts w:hint="eastAsia"/>
          <w:color w:val="auto"/>
        </w:rPr>
        <w:t>小许</w:t>
      </w:r>
      <w:r>
        <w:rPr>
          <w:color w:val="auto"/>
        </w:rPr>
        <w:t xml:space="preserve">0597-3813585         </w:t>
      </w:r>
      <w:r>
        <w:rPr>
          <w:rFonts w:hint="eastAsia"/>
          <w:color w:val="auto"/>
        </w:rPr>
        <w:t>传真：</w:t>
      </w:r>
      <w:r>
        <w:rPr>
          <w:color w:val="auto"/>
        </w:rPr>
        <w:t>0597-3939551</w:t>
      </w:r>
    </w:p>
    <w:p>
      <w:pPr>
        <w:spacing w:line="560" w:lineRule="exact"/>
        <w:ind w:firstLine="600"/>
        <w:rPr>
          <w:color w:val="auto"/>
        </w:rPr>
      </w:pPr>
      <w:r>
        <w:rPr>
          <w:rFonts w:hint="eastAsia"/>
          <w:color w:val="auto"/>
        </w:rPr>
        <w:t>邮箱：</w:t>
      </w:r>
      <w:r>
        <w:rPr>
          <w:color w:val="auto"/>
        </w:rPr>
        <w:t>shcfqqb@163.com</w:t>
      </w:r>
    </w:p>
    <w:p>
      <w:pPr>
        <w:spacing w:line="560" w:lineRule="exact"/>
        <w:ind w:firstLine="600"/>
        <w:rPr>
          <w:color w:val="auto"/>
        </w:rPr>
      </w:pPr>
      <w:r>
        <w:rPr>
          <w:rFonts w:hint="eastAsia"/>
          <w:color w:val="auto"/>
        </w:rPr>
        <w:t>地址：福建省龙岩市上杭县北环路中路</w:t>
      </w:r>
      <w:r>
        <w:rPr>
          <w:color w:val="auto"/>
        </w:rPr>
        <w:t>22</w:t>
      </w:r>
      <w:r>
        <w:rPr>
          <w:rFonts w:hint="eastAsia"/>
          <w:color w:val="auto"/>
        </w:rPr>
        <w:t>号（原北环路</w:t>
      </w:r>
      <w:r>
        <w:rPr>
          <w:color w:val="auto"/>
        </w:rPr>
        <w:t>436</w:t>
      </w:r>
      <w:r>
        <w:rPr>
          <w:rFonts w:hint="eastAsia"/>
          <w:color w:val="auto"/>
        </w:rPr>
        <w:t>号）</w:t>
      </w:r>
      <w:r>
        <w:rPr>
          <w:color w:val="auto"/>
        </w:rPr>
        <w:t xml:space="preserve">     </w:t>
      </w:r>
    </w:p>
    <w:p>
      <w:pPr>
        <w:pStyle w:val="4"/>
        <w:keepNext w:val="0"/>
        <w:keepLines w:val="0"/>
        <w:spacing w:before="0" w:after="0" w:line="560" w:lineRule="exact"/>
        <w:ind w:firstLine="643"/>
        <w:rPr>
          <w:color w:val="auto"/>
          <w:sz w:val="28"/>
          <w:szCs w:val="28"/>
        </w:rPr>
      </w:pPr>
      <w:r>
        <w:rPr>
          <w:rFonts w:hint="eastAsia"/>
          <w:color w:val="auto"/>
          <w:sz w:val="28"/>
          <w:szCs w:val="28"/>
        </w:rPr>
        <w:t>八、评选专家方案：</w:t>
      </w:r>
    </w:p>
    <w:p>
      <w:pPr>
        <w:spacing w:line="560" w:lineRule="exact"/>
        <w:ind w:firstLine="600"/>
        <w:rPr>
          <w:color w:val="auto"/>
        </w:rPr>
      </w:pPr>
      <w:r>
        <w:rPr>
          <w:color w:val="auto"/>
        </w:rPr>
        <w:t>1</w:t>
      </w:r>
      <w:r>
        <w:rPr>
          <w:rFonts w:hint="eastAsia"/>
          <w:color w:val="auto"/>
        </w:rPr>
        <w:t>、中选单位按标准支付专家费用；</w:t>
      </w:r>
    </w:p>
    <w:p>
      <w:pPr>
        <w:spacing w:line="560" w:lineRule="exact"/>
        <w:ind w:firstLine="600"/>
        <w:rPr>
          <w:color w:val="auto"/>
        </w:rPr>
      </w:pPr>
      <w:r>
        <w:rPr>
          <w:color w:val="auto"/>
        </w:rPr>
        <w:t>2</w:t>
      </w:r>
      <w:r>
        <w:rPr>
          <w:rFonts w:hint="eastAsia"/>
          <w:color w:val="auto"/>
        </w:rPr>
        <w:t>、评比时间过了中午，午饭由中选单位承担（先由比选单位垫付，确定中选单位后补还垫付者）。</w:t>
      </w:r>
    </w:p>
    <w:p>
      <w:pPr>
        <w:pStyle w:val="4"/>
        <w:keepNext w:val="0"/>
        <w:keepLines w:val="0"/>
        <w:spacing w:before="0" w:after="0" w:line="560" w:lineRule="exact"/>
        <w:ind w:firstLine="643"/>
        <w:rPr>
          <w:color w:val="auto"/>
          <w:sz w:val="28"/>
          <w:szCs w:val="28"/>
        </w:rPr>
      </w:pPr>
      <w:r>
        <w:rPr>
          <w:rFonts w:hint="eastAsia"/>
          <w:color w:val="auto"/>
          <w:sz w:val="28"/>
          <w:szCs w:val="28"/>
        </w:rPr>
        <w:t>九、比选书面情况报告备案</w:t>
      </w:r>
    </w:p>
    <w:p>
      <w:pPr>
        <w:pStyle w:val="5"/>
        <w:keepNext w:val="0"/>
        <w:keepLines w:val="0"/>
        <w:spacing w:before="0" w:after="0" w:line="560" w:lineRule="exact"/>
        <w:ind w:firstLine="600"/>
        <w:rPr>
          <w:rFonts w:ascii="Calibri Light" w:hAnsi="Calibri Light"/>
          <w:color w:val="auto"/>
          <w:sz w:val="28"/>
          <w:szCs w:val="28"/>
        </w:rPr>
      </w:pPr>
      <w:r>
        <w:rPr>
          <w:rFonts w:hint="eastAsia" w:ascii="Calibri Light" w:hAnsi="Calibri Light"/>
          <w:color w:val="auto"/>
          <w:sz w:val="28"/>
          <w:szCs w:val="28"/>
        </w:rPr>
        <w:t>（一）书面情况报告应由比选人加盖公章，应包括项目概况、比选过程、比选结果，比选结果应有比选委员会全体成员签名。</w:t>
      </w:r>
    </w:p>
    <w:p>
      <w:pPr>
        <w:pStyle w:val="5"/>
        <w:keepNext w:val="0"/>
        <w:keepLines w:val="0"/>
        <w:spacing w:before="0" w:after="0" w:line="560" w:lineRule="exact"/>
        <w:ind w:firstLine="600"/>
        <w:rPr>
          <w:rFonts w:ascii="Calibri Light" w:hAnsi="Calibri Light"/>
          <w:color w:val="auto"/>
          <w:sz w:val="28"/>
          <w:szCs w:val="28"/>
        </w:rPr>
      </w:pPr>
      <w:r>
        <w:rPr>
          <w:rFonts w:hint="eastAsia" w:ascii="Calibri Light" w:hAnsi="Calibri Light"/>
          <w:color w:val="auto"/>
          <w:sz w:val="28"/>
          <w:szCs w:val="28"/>
        </w:rPr>
        <w:t>（二）作为备案资料的比选书面情况报告，还应包含以下内容：</w:t>
      </w:r>
    </w:p>
    <w:p>
      <w:pPr>
        <w:spacing w:line="560" w:lineRule="exact"/>
        <w:ind w:firstLine="600"/>
        <w:rPr>
          <w:color w:val="auto"/>
          <w:lang w:val="zh-CN"/>
        </w:rPr>
      </w:pPr>
      <w:r>
        <w:rPr>
          <w:color w:val="auto"/>
        </w:rPr>
        <w:t>1</w:t>
      </w:r>
      <w:r>
        <w:rPr>
          <w:rFonts w:hint="eastAsia"/>
          <w:color w:val="auto"/>
        </w:rPr>
        <w:t>、</w:t>
      </w:r>
      <w:r>
        <w:rPr>
          <w:rFonts w:hint="eastAsia"/>
          <w:color w:val="auto"/>
          <w:lang w:val="zh-CN"/>
        </w:rPr>
        <w:t>提交比选申请书的招标代理机构名单；</w:t>
      </w:r>
    </w:p>
    <w:p>
      <w:pPr>
        <w:spacing w:line="560" w:lineRule="exact"/>
        <w:ind w:firstLine="600"/>
        <w:rPr>
          <w:color w:val="auto"/>
          <w:lang w:val="zh-CN"/>
        </w:rPr>
      </w:pPr>
      <w:r>
        <w:rPr>
          <w:color w:val="auto"/>
        </w:rPr>
        <w:t>2</w:t>
      </w:r>
      <w:r>
        <w:rPr>
          <w:rFonts w:hint="eastAsia"/>
          <w:color w:val="auto"/>
        </w:rPr>
        <w:t>、</w:t>
      </w:r>
      <w:r>
        <w:rPr>
          <w:rFonts w:hint="eastAsia"/>
          <w:color w:val="auto"/>
          <w:lang w:val="zh-CN"/>
        </w:rPr>
        <w:t>比选专家组组成人员名单；</w:t>
      </w:r>
    </w:p>
    <w:p>
      <w:pPr>
        <w:spacing w:line="560" w:lineRule="exact"/>
        <w:ind w:firstLine="600"/>
        <w:rPr>
          <w:color w:val="auto"/>
          <w:lang w:val="zh-CN"/>
        </w:rPr>
      </w:pPr>
      <w:r>
        <w:rPr>
          <w:color w:val="auto"/>
        </w:rPr>
        <w:t>3</w:t>
      </w:r>
      <w:r>
        <w:rPr>
          <w:rFonts w:hint="eastAsia"/>
          <w:color w:val="auto"/>
        </w:rPr>
        <w:t>、</w:t>
      </w:r>
      <w:r>
        <w:rPr>
          <w:rFonts w:hint="eastAsia"/>
          <w:color w:val="auto"/>
          <w:lang w:val="zh-CN"/>
        </w:rPr>
        <w:t>比选申请书符合性审查情况；</w:t>
      </w:r>
    </w:p>
    <w:p>
      <w:pPr>
        <w:spacing w:line="560" w:lineRule="exact"/>
        <w:ind w:firstLine="600"/>
        <w:rPr>
          <w:color w:val="auto"/>
          <w:lang w:val="zh-CN"/>
        </w:rPr>
      </w:pPr>
      <w:r>
        <w:rPr>
          <w:color w:val="auto"/>
        </w:rPr>
        <w:t>4</w:t>
      </w:r>
      <w:r>
        <w:rPr>
          <w:rFonts w:hint="eastAsia"/>
          <w:color w:val="auto"/>
        </w:rPr>
        <w:t>、</w:t>
      </w:r>
      <w:r>
        <w:rPr>
          <w:rFonts w:hint="eastAsia"/>
          <w:color w:val="auto"/>
          <w:lang w:val="zh-CN"/>
        </w:rPr>
        <w:t>比选专家组对参加比选申请人的打分情况相关表格；</w:t>
      </w:r>
    </w:p>
    <w:p>
      <w:pPr>
        <w:spacing w:line="560" w:lineRule="exact"/>
        <w:ind w:firstLine="600"/>
        <w:rPr>
          <w:color w:val="auto"/>
        </w:rPr>
      </w:pPr>
      <w:r>
        <w:rPr>
          <w:color w:val="auto"/>
        </w:rPr>
        <w:t>5</w:t>
      </w:r>
      <w:r>
        <w:rPr>
          <w:rFonts w:hint="eastAsia"/>
          <w:color w:val="auto"/>
        </w:rPr>
        <w:t>、备选中选代理机构名单；</w:t>
      </w:r>
    </w:p>
    <w:p>
      <w:pPr>
        <w:spacing w:line="560" w:lineRule="exact"/>
        <w:ind w:firstLine="600"/>
        <w:rPr>
          <w:color w:val="auto"/>
          <w:lang w:val="zh-CN"/>
        </w:rPr>
      </w:pPr>
      <w:r>
        <w:rPr>
          <w:color w:val="auto"/>
        </w:rPr>
        <w:t>6</w:t>
      </w:r>
      <w:r>
        <w:rPr>
          <w:rFonts w:hint="eastAsia"/>
          <w:color w:val="auto"/>
        </w:rPr>
        <w:t>、抽取中选代理机构名单</w:t>
      </w:r>
      <w:r>
        <w:rPr>
          <w:rFonts w:hint="eastAsia"/>
          <w:color w:val="auto"/>
          <w:lang w:val="zh-CN"/>
        </w:rPr>
        <w:t>。</w:t>
      </w:r>
    </w:p>
    <w:p>
      <w:pPr>
        <w:pStyle w:val="4"/>
        <w:keepNext w:val="0"/>
        <w:keepLines w:val="0"/>
        <w:spacing w:before="0" w:after="0" w:line="560" w:lineRule="exact"/>
        <w:ind w:firstLine="643"/>
        <w:rPr>
          <w:color w:val="auto"/>
          <w:sz w:val="28"/>
          <w:szCs w:val="28"/>
        </w:rPr>
      </w:pPr>
      <w:r>
        <w:rPr>
          <w:rFonts w:hint="eastAsia"/>
          <w:color w:val="auto"/>
          <w:sz w:val="28"/>
          <w:szCs w:val="28"/>
        </w:rPr>
        <w:t>十、委托代理合同备案</w:t>
      </w:r>
    </w:p>
    <w:p>
      <w:pPr>
        <w:spacing w:line="560" w:lineRule="exact"/>
        <w:ind w:firstLine="600"/>
        <w:rPr>
          <w:color w:val="auto"/>
          <w:lang w:val="zh-CN"/>
        </w:rPr>
      </w:pPr>
      <w:r>
        <w:rPr>
          <w:rFonts w:hint="eastAsia"/>
          <w:color w:val="auto"/>
          <w:lang w:val="zh-CN"/>
        </w:rPr>
        <w:t>除发生投诉情况外，比选人应在中选通知书发出之日起７个工作日内与中选人订立书面《委托招标代理合同》。</w:t>
      </w:r>
    </w:p>
    <w:p>
      <w:pPr>
        <w:pStyle w:val="3"/>
        <w:keepNext w:val="0"/>
        <w:keepLines w:val="0"/>
        <w:spacing w:before="0" w:after="0" w:line="560" w:lineRule="exact"/>
        <w:rPr>
          <w:color w:val="auto"/>
          <w:lang w:val="zh-CN"/>
        </w:rPr>
      </w:pPr>
      <w:bookmarkStart w:id="0" w:name="_Toc22935"/>
      <w:r>
        <w:rPr>
          <w:rFonts w:hint="eastAsia"/>
          <w:color w:val="auto"/>
          <w:lang w:val="zh-CN"/>
        </w:rPr>
        <w:t>第二章</w:t>
      </w:r>
      <w:r>
        <w:rPr>
          <w:color w:val="auto"/>
          <w:lang w:val="zh-CN"/>
        </w:rPr>
        <w:t xml:space="preserve">  </w:t>
      </w:r>
      <w:r>
        <w:rPr>
          <w:rFonts w:hint="eastAsia"/>
          <w:color w:val="auto"/>
          <w:lang w:val="zh-CN"/>
        </w:rPr>
        <w:t>比选申请书</w:t>
      </w:r>
      <w:bookmarkEnd w:id="0"/>
    </w:p>
    <w:p>
      <w:pPr>
        <w:spacing w:line="560" w:lineRule="exact"/>
        <w:ind w:firstLine="600"/>
        <w:rPr>
          <w:color w:val="auto"/>
        </w:rPr>
      </w:pPr>
      <w:r>
        <w:rPr>
          <w:color w:val="auto"/>
        </w:rPr>
        <w:t>1</w:t>
      </w:r>
      <w:r>
        <w:rPr>
          <w:rFonts w:hint="eastAsia"/>
          <w:color w:val="auto"/>
        </w:rPr>
        <w:t>、比选申请人在编制比选申请书时必须使用本章所附格式并符合有关要求；本章未规定格式的，由比选申请人根据实际情况自主编制。</w:t>
      </w:r>
    </w:p>
    <w:p>
      <w:pPr>
        <w:spacing w:line="560" w:lineRule="exact"/>
        <w:ind w:firstLine="600"/>
        <w:rPr>
          <w:color w:val="auto"/>
        </w:rPr>
      </w:pPr>
      <w:r>
        <w:rPr>
          <w:color w:val="auto"/>
        </w:rPr>
        <w:t>2</w:t>
      </w:r>
      <w:r>
        <w:rPr>
          <w:rFonts w:hint="eastAsia"/>
          <w:color w:val="auto"/>
        </w:rPr>
        <w:t>、比选申请人应按本章所附格式的先后顺序编制比选申请书。</w:t>
      </w:r>
    </w:p>
    <w:p>
      <w:pPr>
        <w:spacing w:line="560" w:lineRule="exact"/>
        <w:ind w:firstLine="600"/>
        <w:rPr>
          <w:color w:val="auto"/>
        </w:rPr>
      </w:pPr>
      <w:r>
        <w:rPr>
          <w:color w:val="auto"/>
        </w:rPr>
        <w:t>3</w:t>
      </w:r>
      <w:r>
        <w:rPr>
          <w:rFonts w:hint="eastAsia"/>
          <w:color w:val="auto"/>
        </w:rPr>
        <w:t>、比选申请书应在比选申请书封面和《法定代表人授权书》中的“比选申请人”一栏填上比选申请人的全称并在名称上加盖比选申请人单位章。</w:t>
      </w:r>
    </w:p>
    <w:p>
      <w:pPr>
        <w:spacing w:line="560" w:lineRule="exact"/>
        <w:ind w:firstLine="600"/>
        <w:rPr>
          <w:color w:val="auto"/>
        </w:rPr>
      </w:pPr>
      <w:r>
        <w:rPr>
          <w:color w:val="auto"/>
        </w:rPr>
        <w:t>4</w:t>
      </w:r>
      <w:r>
        <w:rPr>
          <w:rFonts w:hint="eastAsia"/>
          <w:color w:val="auto"/>
        </w:rPr>
        <w:t>、比选申请书中的表格或空格如填写不下，可编辑扩充或另附页。除形式外，比选申请人不得改变其内容要求。本章所附格式，比选申请人为编制比选申请书可以进行复印或编辑。</w:t>
      </w:r>
    </w:p>
    <w:p>
      <w:pPr>
        <w:spacing w:line="560" w:lineRule="exact"/>
        <w:ind w:firstLine="600"/>
        <w:rPr>
          <w:color w:val="auto"/>
        </w:rPr>
      </w:pPr>
      <w:r>
        <w:rPr>
          <w:color w:val="auto"/>
        </w:rPr>
        <w:t>5</w:t>
      </w:r>
      <w:r>
        <w:rPr>
          <w:rFonts w:hint="eastAsia"/>
          <w:color w:val="auto"/>
        </w:rPr>
        <w:t>、比选申请人应按照比选申请书格式的要求编制比选申请书。比选申请书密封后按规定的时间和地点提交。</w:t>
      </w:r>
    </w:p>
    <w:p>
      <w:pPr>
        <w:pStyle w:val="4"/>
        <w:keepNext w:val="0"/>
        <w:keepLines w:val="0"/>
        <w:spacing w:before="0" w:after="0" w:line="560" w:lineRule="exact"/>
        <w:rPr>
          <w:b w:val="0"/>
          <w:bCs w:val="0"/>
          <w:color w:val="auto"/>
        </w:rPr>
      </w:pPr>
      <w:r>
        <w:rPr>
          <w:b w:val="0"/>
          <w:color w:val="auto"/>
        </w:rPr>
        <w:t>1</w:t>
      </w:r>
      <w:r>
        <w:rPr>
          <w:rFonts w:hint="eastAsia"/>
          <w:b w:val="0"/>
          <w:color w:val="auto"/>
        </w:rPr>
        <w:t>、比选申请书封面</w:t>
      </w:r>
    </w:p>
    <w:p>
      <w:pPr>
        <w:spacing w:line="560" w:lineRule="exact"/>
        <w:ind w:left="6113" w:leftChars="2911" w:firstLine="3640" w:firstLineChars="1300"/>
        <w:rPr>
          <w:rFonts w:ascii="宋体"/>
          <w:color w:val="auto"/>
          <w:sz w:val="28"/>
        </w:rPr>
      </w:pPr>
    </w:p>
    <w:p>
      <w:pPr>
        <w:spacing w:line="560" w:lineRule="exact"/>
        <w:ind w:firstLine="560"/>
        <w:jc w:val="right"/>
        <w:rPr>
          <w:rFonts w:ascii="宋体"/>
          <w:color w:val="auto"/>
          <w:sz w:val="28"/>
        </w:rPr>
      </w:pPr>
      <w:r>
        <w:rPr>
          <w:rFonts w:hint="eastAsia" w:ascii="宋体" w:hAnsi="宋体"/>
          <w:color w:val="auto"/>
          <w:sz w:val="28"/>
        </w:rPr>
        <w:t>正本（或副本）</w:t>
      </w:r>
    </w:p>
    <w:p>
      <w:pPr>
        <w:spacing w:line="560" w:lineRule="exact"/>
        <w:ind w:firstLine="560"/>
        <w:rPr>
          <w:rFonts w:ascii="宋体"/>
          <w:color w:val="auto"/>
          <w:sz w:val="28"/>
        </w:rPr>
      </w:pPr>
    </w:p>
    <w:p>
      <w:pPr>
        <w:spacing w:line="560" w:lineRule="exact"/>
        <w:ind w:firstLine="560"/>
        <w:rPr>
          <w:rFonts w:ascii="宋体"/>
          <w:color w:val="auto"/>
          <w:sz w:val="28"/>
        </w:rPr>
      </w:pPr>
    </w:p>
    <w:p>
      <w:pPr>
        <w:spacing w:line="560" w:lineRule="exact"/>
        <w:ind w:firstLine="560"/>
        <w:rPr>
          <w:rFonts w:ascii="宋体"/>
          <w:color w:val="auto"/>
          <w:sz w:val="28"/>
        </w:rPr>
      </w:pPr>
    </w:p>
    <w:p>
      <w:pPr>
        <w:spacing w:line="560" w:lineRule="exact"/>
        <w:ind w:firstLine="1820" w:firstLineChars="650"/>
        <w:rPr>
          <w:rFonts w:ascii="宋体"/>
          <w:color w:val="auto"/>
          <w:sz w:val="28"/>
        </w:rPr>
      </w:pPr>
      <w:r>
        <w:rPr>
          <w:rFonts w:ascii="宋体" w:hAnsi="宋体"/>
          <w:color w:val="auto"/>
          <w:sz w:val="28"/>
          <w:u w:val="single"/>
        </w:rPr>
        <w:t xml:space="preserve">    </w:t>
      </w:r>
      <w:r>
        <w:rPr>
          <w:rFonts w:hint="eastAsia" w:ascii="宋体" w:hAnsi="宋体"/>
          <w:color w:val="auto"/>
          <w:sz w:val="28"/>
          <w:u w:val="single"/>
        </w:rPr>
        <w:t>（项目名称）</w:t>
      </w:r>
      <w:r>
        <w:rPr>
          <w:rFonts w:ascii="宋体" w:hAnsi="宋体"/>
          <w:color w:val="auto"/>
          <w:sz w:val="28"/>
          <w:u w:val="single"/>
        </w:rPr>
        <w:t xml:space="preserve">     </w:t>
      </w:r>
      <w:r>
        <w:rPr>
          <w:rFonts w:hint="eastAsia" w:ascii="宋体" w:hAnsi="宋体"/>
          <w:color w:val="auto"/>
          <w:sz w:val="28"/>
        </w:rPr>
        <w:t>招标代理机构比选</w:t>
      </w:r>
    </w:p>
    <w:p>
      <w:pPr>
        <w:spacing w:line="560" w:lineRule="exact"/>
        <w:ind w:firstLine="1120" w:firstLineChars="400"/>
        <w:rPr>
          <w:rFonts w:ascii="宋体"/>
          <w:color w:val="auto"/>
          <w:sz w:val="28"/>
        </w:rPr>
      </w:pPr>
      <w:r>
        <w:rPr>
          <w:rFonts w:ascii="宋体" w:hAnsi="宋体"/>
          <w:color w:val="auto"/>
          <w:sz w:val="28"/>
        </w:rPr>
        <w:t xml:space="preserve">   </w:t>
      </w:r>
    </w:p>
    <w:p>
      <w:pPr>
        <w:spacing w:line="560" w:lineRule="exact"/>
        <w:ind w:firstLine="3360" w:firstLineChars="1200"/>
        <w:rPr>
          <w:rFonts w:ascii="宋体"/>
          <w:color w:val="auto"/>
          <w:sz w:val="28"/>
        </w:rPr>
      </w:pPr>
    </w:p>
    <w:p>
      <w:pPr>
        <w:spacing w:line="560" w:lineRule="exact"/>
        <w:ind w:firstLine="3360" w:firstLineChars="1200"/>
        <w:rPr>
          <w:rFonts w:ascii="宋体"/>
          <w:color w:val="auto"/>
          <w:sz w:val="28"/>
        </w:rPr>
      </w:pPr>
    </w:p>
    <w:p>
      <w:pPr>
        <w:spacing w:line="560" w:lineRule="exact"/>
        <w:jc w:val="center"/>
        <w:rPr>
          <w:rFonts w:ascii="黑体" w:hAnsi="宋体" w:eastAsia="黑体"/>
          <w:color w:val="auto"/>
          <w:kern w:val="0"/>
          <w:sz w:val="36"/>
          <w:lang w:val="zh-CN"/>
        </w:rPr>
      </w:pPr>
      <w:r>
        <w:rPr>
          <w:rFonts w:hint="eastAsia" w:ascii="黑体" w:hAnsi="宋体" w:eastAsia="黑体"/>
          <w:color w:val="auto"/>
          <w:kern w:val="0"/>
          <w:sz w:val="36"/>
          <w:lang w:val="zh-CN"/>
        </w:rPr>
        <w:t>比</w:t>
      </w:r>
    </w:p>
    <w:p>
      <w:pPr>
        <w:spacing w:line="560" w:lineRule="exact"/>
        <w:jc w:val="center"/>
        <w:rPr>
          <w:rFonts w:ascii="黑体" w:hAnsi="宋体" w:eastAsia="黑体"/>
          <w:color w:val="auto"/>
          <w:kern w:val="0"/>
          <w:sz w:val="36"/>
          <w:lang w:val="zh-CN"/>
        </w:rPr>
      </w:pPr>
      <w:r>
        <w:rPr>
          <w:rFonts w:hint="eastAsia" w:ascii="黑体" w:hAnsi="宋体" w:eastAsia="黑体"/>
          <w:color w:val="auto"/>
          <w:kern w:val="0"/>
          <w:sz w:val="36"/>
          <w:lang w:val="zh-CN"/>
        </w:rPr>
        <w:t>选</w:t>
      </w:r>
    </w:p>
    <w:p>
      <w:pPr>
        <w:spacing w:line="560" w:lineRule="exact"/>
        <w:jc w:val="center"/>
        <w:rPr>
          <w:rFonts w:ascii="黑体" w:hAnsi="宋体" w:eastAsia="黑体"/>
          <w:color w:val="auto"/>
          <w:kern w:val="0"/>
          <w:sz w:val="36"/>
          <w:lang w:val="zh-CN"/>
        </w:rPr>
      </w:pPr>
      <w:r>
        <w:rPr>
          <w:rFonts w:hint="eastAsia" w:ascii="黑体" w:hAnsi="宋体" w:eastAsia="黑体"/>
          <w:color w:val="auto"/>
          <w:kern w:val="0"/>
          <w:sz w:val="36"/>
          <w:lang w:val="zh-CN"/>
        </w:rPr>
        <w:t>申</w:t>
      </w:r>
    </w:p>
    <w:p>
      <w:pPr>
        <w:spacing w:line="560" w:lineRule="exact"/>
        <w:jc w:val="center"/>
        <w:rPr>
          <w:rFonts w:ascii="黑体" w:hAnsi="宋体" w:eastAsia="黑体"/>
          <w:color w:val="auto"/>
          <w:kern w:val="0"/>
          <w:sz w:val="36"/>
          <w:lang w:val="zh-CN"/>
        </w:rPr>
      </w:pPr>
      <w:r>
        <w:rPr>
          <w:rFonts w:hint="eastAsia" w:ascii="黑体" w:hAnsi="宋体" w:eastAsia="黑体"/>
          <w:color w:val="auto"/>
          <w:kern w:val="0"/>
          <w:sz w:val="36"/>
          <w:lang w:val="zh-CN"/>
        </w:rPr>
        <w:t>请</w:t>
      </w:r>
    </w:p>
    <w:p>
      <w:pPr>
        <w:spacing w:line="560" w:lineRule="exact"/>
        <w:jc w:val="center"/>
        <w:rPr>
          <w:rFonts w:ascii="黑体" w:hAnsi="宋体" w:eastAsia="黑体"/>
          <w:color w:val="auto"/>
          <w:kern w:val="0"/>
          <w:sz w:val="36"/>
          <w:lang w:val="zh-CN"/>
        </w:rPr>
      </w:pPr>
      <w:r>
        <w:rPr>
          <w:rFonts w:hint="eastAsia" w:ascii="黑体" w:hAnsi="宋体" w:eastAsia="黑体"/>
          <w:color w:val="auto"/>
          <w:kern w:val="0"/>
          <w:sz w:val="36"/>
          <w:lang w:val="zh-CN"/>
        </w:rPr>
        <w:t>书</w:t>
      </w:r>
    </w:p>
    <w:p>
      <w:pPr>
        <w:spacing w:line="560" w:lineRule="exact"/>
        <w:jc w:val="center"/>
        <w:rPr>
          <w:rFonts w:ascii="黑体" w:hAnsi="宋体" w:eastAsia="黑体"/>
          <w:color w:val="auto"/>
          <w:kern w:val="0"/>
          <w:sz w:val="36"/>
          <w:lang w:val="zh-CN"/>
        </w:rPr>
      </w:pPr>
      <w:r>
        <w:rPr>
          <w:rFonts w:ascii="黑体" w:hAnsi="宋体" w:eastAsia="黑体"/>
          <w:color w:val="auto"/>
          <w:kern w:val="0"/>
          <w:sz w:val="36"/>
          <w:lang w:val="zh-CN"/>
        </w:rPr>
        <w:t xml:space="preserve"> </w:t>
      </w:r>
    </w:p>
    <w:p>
      <w:pPr>
        <w:spacing w:line="560" w:lineRule="exact"/>
        <w:ind w:firstLine="560"/>
        <w:rPr>
          <w:rFonts w:ascii="宋体"/>
          <w:color w:val="auto"/>
          <w:sz w:val="28"/>
        </w:rPr>
      </w:pPr>
    </w:p>
    <w:p>
      <w:pPr>
        <w:spacing w:line="560" w:lineRule="exact"/>
        <w:ind w:firstLine="560"/>
        <w:rPr>
          <w:rFonts w:ascii="宋体"/>
          <w:color w:val="auto"/>
          <w:sz w:val="28"/>
        </w:rPr>
      </w:pPr>
    </w:p>
    <w:p>
      <w:pPr>
        <w:spacing w:line="560" w:lineRule="exact"/>
        <w:ind w:firstLine="840" w:firstLineChars="300"/>
        <w:rPr>
          <w:rFonts w:ascii="宋体"/>
          <w:color w:val="auto"/>
          <w:sz w:val="28"/>
          <w:u w:val="single"/>
        </w:rPr>
      </w:pPr>
      <w:r>
        <w:rPr>
          <w:rFonts w:hint="eastAsia" w:ascii="宋体" w:hAnsi="宋体"/>
          <w:color w:val="auto"/>
          <w:sz w:val="28"/>
        </w:rPr>
        <w:t>比选申请人：</w:t>
      </w:r>
      <w:r>
        <w:rPr>
          <w:rFonts w:hint="eastAsia" w:ascii="宋体" w:hAnsi="宋体"/>
          <w:color w:val="auto"/>
          <w:sz w:val="28"/>
          <w:u w:val="single"/>
        </w:rPr>
        <w:t>（全称并加盖单位章）</w:t>
      </w:r>
      <w:r>
        <w:rPr>
          <w:rFonts w:ascii="宋体" w:hAnsi="宋体"/>
          <w:color w:val="auto"/>
          <w:sz w:val="28"/>
          <w:u w:val="single"/>
        </w:rPr>
        <w:t xml:space="preserve">                   </w:t>
      </w:r>
    </w:p>
    <w:p>
      <w:pPr>
        <w:spacing w:line="560" w:lineRule="exact"/>
        <w:ind w:firstLine="840" w:firstLineChars="300"/>
        <w:rPr>
          <w:rFonts w:ascii="宋体"/>
          <w:color w:val="auto"/>
          <w:sz w:val="28"/>
          <w:u w:val="single"/>
        </w:rPr>
      </w:pPr>
      <w:r>
        <w:rPr>
          <w:rFonts w:hint="eastAsia" w:ascii="宋体" w:hAnsi="宋体"/>
          <w:color w:val="auto"/>
          <w:sz w:val="28"/>
        </w:rPr>
        <w:t>法定代表人：</w:t>
      </w:r>
      <w:r>
        <w:rPr>
          <w:rFonts w:hint="eastAsia" w:ascii="宋体" w:hAnsi="宋体"/>
          <w:color w:val="auto"/>
          <w:sz w:val="28"/>
          <w:u w:val="single"/>
        </w:rPr>
        <w:t>（盖章或签字）</w:t>
      </w:r>
      <w:r>
        <w:rPr>
          <w:rFonts w:ascii="宋体" w:hAnsi="宋体"/>
          <w:color w:val="auto"/>
          <w:sz w:val="28"/>
          <w:u w:val="single"/>
        </w:rPr>
        <w:t xml:space="preserve">                         </w:t>
      </w:r>
    </w:p>
    <w:p>
      <w:pPr>
        <w:spacing w:line="560" w:lineRule="exact"/>
        <w:ind w:firstLine="3360" w:firstLineChars="1200"/>
        <w:rPr>
          <w:rFonts w:ascii="宋体"/>
          <w:color w:val="auto"/>
          <w:sz w:val="28"/>
          <w:u w:val="single"/>
        </w:rPr>
      </w:pPr>
      <w:r>
        <w:rPr>
          <w:rFonts w:ascii="宋体" w:hAnsi="宋体"/>
          <w:color w:val="auto"/>
          <w:sz w:val="28"/>
          <w:u w:val="single"/>
        </w:rPr>
        <w:t xml:space="preserve">       </w:t>
      </w:r>
      <w:r>
        <w:rPr>
          <w:rFonts w:hint="eastAsia" w:ascii="宋体" w:hAnsi="宋体"/>
          <w:color w:val="auto"/>
          <w:sz w:val="28"/>
        </w:rPr>
        <w:t>年</w:t>
      </w:r>
      <w:r>
        <w:rPr>
          <w:rFonts w:ascii="宋体" w:hAnsi="宋体"/>
          <w:color w:val="auto"/>
          <w:sz w:val="28"/>
          <w:u w:val="single"/>
        </w:rPr>
        <w:t xml:space="preserve">    </w:t>
      </w:r>
      <w:r>
        <w:rPr>
          <w:rFonts w:hint="eastAsia" w:ascii="宋体" w:hAnsi="宋体"/>
          <w:color w:val="auto"/>
          <w:sz w:val="28"/>
        </w:rPr>
        <w:t>月</w:t>
      </w:r>
      <w:r>
        <w:rPr>
          <w:rFonts w:ascii="宋体" w:hAnsi="宋体"/>
          <w:color w:val="auto"/>
          <w:sz w:val="28"/>
          <w:u w:val="single"/>
        </w:rPr>
        <w:t xml:space="preserve">    </w:t>
      </w:r>
      <w:r>
        <w:rPr>
          <w:rFonts w:hint="eastAsia" w:ascii="宋体" w:hAnsi="宋体"/>
          <w:color w:val="auto"/>
          <w:sz w:val="28"/>
        </w:rPr>
        <w:t>日</w:t>
      </w:r>
    </w:p>
    <w:p>
      <w:pPr>
        <w:spacing w:line="560" w:lineRule="exact"/>
        <w:rPr>
          <w:rFonts w:ascii="黑体" w:hAnsi="宋体" w:eastAsia="黑体"/>
          <w:color w:val="auto"/>
          <w:kern w:val="0"/>
          <w:sz w:val="32"/>
          <w:lang w:val="zh-CN"/>
        </w:rPr>
      </w:pPr>
      <w:r>
        <w:rPr>
          <w:rFonts w:ascii="宋体"/>
          <w:color w:val="auto"/>
          <w:sz w:val="28"/>
        </w:rPr>
        <w:br w:type="page"/>
      </w:r>
      <w:r>
        <w:rPr>
          <w:rFonts w:ascii="黑体" w:hAnsi="宋体" w:eastAsia="黑体"/>
          <w:bCs/>
          <w:color w:val="auto"/>
          <w:sz w:val="32"/>
        </w:rPr>
        <w:t>2</w:t>
      </w:r>
      <w:r>
        <w:rPr>
          <w:rFonts w:hint="eastAsia" w:ascii="黑体" w:hAnsi="宋体" w:eastAsia="黑体"/>
          <w:bCs/>
          <w:color w:val="auto"/>
          <w:sz w:val="32"/>
        </w:rPr>
        <w:t>、</w:t>
      </w:r>
      <w:r>
        <w:rPr>
          <w:rFonts w:hint="eastAsia" w:ascii="黑体" w:hAnsi="宋体" w:eastAsia="黑体"/>
          <w:color w:val="auto"/>
          <w:kern w:val="0"/>
          <w:sz w:val="32"/>
          <w:lang w:val="zh-CN"/>
        </w:rPr>
        <w:t>法定代表人授权书</w:t>
      </w:r>
    </w:p>
    <w:p>
      <w:pPr>
        <w:spacing w:line="560" w:lineRule="exact"/>
        <w:ind w:firstLine="560"/>
        <w:rPr>
          <w:rFonts w:ascii="宋体"/>
          <w:color w:val="auto"/>
          <w:sz w:val="28"/>
        </w:rPr>
      </w:pPr>
    </w:p>
    <w:p>
      <w:pPr>
        <w:spacing w:line="560" w:lineRule="exact"/>
        <w:ind w:firstLine="560"/>
        <w:rPr>
          <w:rFonts w:ascii="宋体"/>
          <w:color w:val="auto"/>
          <w:sz w:val="28"/>
        </w:rPr>
      </w:pPr>
      <w:r>
        <w:rPr>
          <w:rFonts w:hint="eastAsia" w:ascii="宋体" w:hAnsi="宋体"/>
          <w:color w:val="auto"/>
          <w:sz w:val="28"/>
        </w:rPr>
        <w:t>本授权委托书声明：我</w:t>
      </w:r>
      <w:r>
        <w:rPr>
          <w:rFonts w:ascii="宋体" w:hAnsi="宋体"/>
          <w:color w:val="auto"/>
          <w:sz w:val="28"/>
        </w:rPr>
        <w:t xml:space="preserve"> </w:t>
      </w:r>
      <w:r>
        <w:rPr>
          <w:rFonts w:hint="eastAsia" w:ascii="宋体" w:hAnsi="宋体"/>
          <w:color w:val="auto"/>
          <w:sz w:val="28"/>
          <w:u w:val="single"/>
        </w:rPr>
        <w:t>（姓名）</w:t>
      </w:r>
      <w:r>
        <w:rPr>
          <w:rFonts w:ascii="宋体" w:hAnsi="宋体"/>
          <w:color w:val="auto"/>
          <w:sz w:val="28"/>
          <w:u w:val="single"/>
        </w:rPr>
        <w:t xml:space="preserve"> </w:t>
      </w:r>
      <w:r>
        <w:rPr>
          <w:rFonts w:hint="eastAsia" w:ascii="宋体" w:hAnsi="宋体"/>
          <w:color w:val="auto"/>
          <w:sz w:val="28"/>
        </w:rPr>
        <w:t>系</w:t>
      </w:r>
      <w:r>
        <w:rPr>
          <w:rFonts w:ascii="宋体" w:hAnsi="宋体"/>
          <w:color w:val="auto"/>
          <w:sz w:val="28"/>
        </w:rPr>
        <w:t xml:space="preserve">  </w:t>
      </w:r>
      <w:r>
        <w:rPr>
          <w:rFonts w:hint="eastAsia" w:ascii="宋体" w:hAnsi="宋体"/>
          <w:color w:val="auto"/>
          <w:sz w:val="28"/>
          <w:u w:val="single"/>
        </w:rPr>
        <w:t>（比选申请人）</w:t>
      </w:r>
      <w:r>
        <w:rPr>
          <w:rFonts w:ascii="宋体" w:hAnsi="宋体"/>
          <w:color w:val="auto"/>
          <w:sz w:val="28"/>
          <w:u w:val="single"/>
        </w:rPr>
        <w:t xml:space="preserve"> </w:t>
      </w:r>
      <w:r>
        <w:rPr>
          <w:rFonts w:hint="eastAsia" w:ascii="宋体" w:hAnsi="宋体"/>
          <w:color w:val="auto"/>
          <w:sz w:val="28"/>
        </w:rPr>
        <w:t>的法定代表人，现授权</w:t>
      </w:r>
      <w:r>
        <w:rPr>
          <w:rFonts w:ascii="宋体" w:hAnsi="宋体"/>
          <w:color w:val="auto"/>
          <w:sz w:val="28"/>
        </w:rPr>
        <w:t xml:space="preserve"> </w:t>
      </w:r>
      <w:r>
        <w:rPr>
          <w:rFonts w:hint="eastAsia" w:ascii="宋体" w:hAnsi="宋体"/>
          <w:color w:val="auto"/>
          <w:sz w:val="28"/>
          <w:u w:val="single"/>
        </w:rPr>
        <w:t>（姓名）</w:t>
      </w:r>
      <w:r>
        <w:rPr>
          <w:rFonts w:ascii="宋体" w:hAnsi="宋体"/>
          <w:color w:val="auto"/>
          <w:sz w:val="28"/>
          <w:u w:val="single"/>
        </w:rPr>
        <w:t xml:space="preserve"> </w:t>
      </w:r>
      <w:r>
        <w:rPr>
          <w:rFonts w:hint="eastAsia" w:ascii="宋体" w:hAnsi="宋体"/>
          <w:color w:val="auto"/>
          <w:sz w:val="28"/>
        </w:rPr>
        <w:t>为我公司委托代理人，以本公司的名义参加</w:t>
      </w:r>
      <w:r>
        <w:rPr>
          <w:rFonts w:ascii="宋体" w:hAnsi="宋体"/>
          <w:color w:val="auto"/>
          <w:sz w:val="28"/>
          <w:u w:val="single"/>
        </w:rPr>
        <w:t xml:space="preserve"> </w:t>
      </w:r>
      <w:r>
        <w:rPr>
          <w:rFonts w:hint="eastAsia" w:ascii="宋体" w:hAnsi="宋体"/>
          <w:color w:val="auto"/>
          <w:sz w:val="28"/>
          <w:u w:val="single"/>
        </w:rPr>
        <w:t>（比选人）</w:t>
      </w:r>
      <w:r>
        <w:rPr>
          <w:rFonts w:ascii="宋体" w:hAnsi="宋体"/>
          <w:color w:val="auto"/>
          <w:sz w:val="28"/>
          <w:u w:val="single"/>
        </w:rPr>
        <w:t xml:space="preserve"> </w:t>
      </w:r>
      <w:r>
        <w:rPr>
          <w:rFonts w:hint="eastAsia" w:ascii="宋体" w:hAnsi="宋体"/>
          <w:color w:val="auto"/>
          <w:sz w:val="28"/>
        </w:rPr>
        <w:t>的</w:t>
      </w:r>
      <w:r>
        <w:rPr>
          <w:rFonts w:ascii="宋体" w:hAnsi="宋体"/>
          <w:color w:val="auto"/>
          <w:sz w:val="28"/>
          <w:u w:val="single"/>
        </w:rPr>
        <w:t xml:space="preserve">  </w:t>
      </w:r>
      <w:r>
        <w:rPr>
          <w:rFonts w:hint="eastAsia" w:ascii="宋体" w:hAnsi="宋体"/>
          <w:color w:val="auto"/>
          <w:sz w:val="28"/>
          <w:u w:val="single"/>
        </w:rPr>
        <w:t>（项目名称）</w:t>
      </w:r>
      <w:r>
        <w:rPr>
          <w:rFonts w:ascii="宋体" w:hAnsi="宋体"/>
          <w:color w:val="auto"/>
          <w:sz w:val="28"/>
          <w:u w:val="single"/>
        </w:rPr>
        <w:t xml:space="preserve"> </w:t>
      </w:r>
      <w:r>
        <w:rPr>
          <w:rFonts w:ascii="宋体" w:hAnsi="宋体"/>
          <w:color w:val="auto"/>
          <w:sz w:val="28"/>
        </w:rPr>
        <w:t xml:space="preserve"> </w:t>
      </w:r>
      <w:r>
        <w:rPr>
          <w:rFonts w:hint="eastAsia" w:ascii="宋体" w:hAnsi="宋体"/>
          <w:color w:val="auto"/>
          <w:sz w:val="28"/>
        </w:rPr>
        <w:t>的比选活动。委托代理人在招标代理机构比选活动和委托代理合同谈判过程中所签署的一切文件和处理与之有关的一切事务，我及我公司均予以承认并全部承担其所产生的所有权利和义务。</w:t>
      </w:r>
    </w:p>
    <w:p>
      <w:pPr>
        <w:spacing w:line="560" w:lineRule="exact"/>
        <w:ind w:firstLine="560"/>
        <w:rPr>
          <w:rFonts w:ascii="宋体"/>
          <w:color w:val="auto"/>
          <w:sz w:val="28"/>
        </w:rPr>
      </w:pPr>
      <w:r>
        <w:rPr>
          <w:rFonts w:hint="eastAsia" w:ascii="宋体" w:hAnsi="宋体"/>
          <w:color w:val="auto"/>
          <w:sz w:val="28"/>
        </w:rPr>
        <w:t>委托代理人无转委托权。特此委托。</w:t>
      </w:r>
    </w:p>
    <w:p>
      <w:pPr>
        <w:spacing w:line="560" w:lineRule="exact"/>
        <w:ind w:firstLine="560"/>
        <w:rPr>
          <w:rFonts w:ascii="宋体"/>
          <w:color w:val="auto"/>
          <w:sz w:val="28"/>
        </w:rPr>
      </w:pPr>
    </w:p>
    <w:p>
      <w:pPr>
        <w:spacing w:line="560" w:lineRule="exact"/>
        <w:ind w:firstLine="560"/>
        <w:rPr>
          <w:rFonts w:ascii="宋体"/>
          <w:color w:val="auto"/>
          <w:sz w:val="28"/>
          <w:u w:val="single"/>
        </w:rPr>
      </w:pPr>
      <w:r>
        <w:rPr>
          <w:rFonts w:hint="eastAsia" w:ascii="宋体" w:hAnsi="宋体"/>
          <w:color w:val="auto"/>
          <w:sz w:val="28"/>
        </w:rPr>
        <w:t>委托代理人：</w:t>
      </w:r>
      <w:r>
        <w:rPr>
          <w:rFonts w:ascii="宋体" w:hAnsi="宋体"/>
          <w:color w:val="auto"/>
          <w:sz w:val="28"/>
          <w:u w:val="single"/>
        </w:rPr>
        <w:t xml:space="preserve">  </w:t>
      </w:r>
      <w:r>
        <w:rPr>
          <w:rFonts w:hint="eastAsia" w:ascii="宋体" w:hAnsi="宋体"/>
          <w:color w:val="auto"/>
          <w:sz w:val="28"/>
          <w:u w:val="single"/>
        </w:rPr>
        <w:t>（签字）</w:t>
      </w:r>
      <w:r>
        <w:rPr>
          <w:rFonts w:ascii="宋体" w:hAnsi="宋体"/>
          <w:color w:val="auto"/>
          <w:sz w:val="28"/>
          <w:u w:val="single"/>
        </w:rPr>
        <w:t xml:space="preserve">     </w:t>
      </w:r>
      <w:r>
        <w:rPr>
          <w:rFonts w:ascii="宋体" w:hAnsi="宋体"/>
          <w:color w:val="auto"/>
          <w:sz w:val="28"/>
        </w:rPr>
        <w:t xml:space="preserve">  </w:t>
      </w:r>
      <w:r>
        <w:rPr>
          <w:rFonts w:hint="eastAsia" w:ascii="宋体" w:hAnsi="宋体"/>
          <w:color w:val="auto"/>
          <w:sz w:val="28"/>
        </w:rPr>
        <w:t>性别：</w:t>
      </w:r>
      <w:r>
        <w:rPr>
          <w:rFonts w:ascii="宋体" w:hAnsi="宋体"/>
          <w:color w:val="auto"/>
          <w:sz w:val="28"/>
          <w:u w:val="single"/>
        </w:rPr>
        <w:t xml:space="preserve">        </w:t>
      </w:r>
      <w:r>
        <w:rPr>
          <w:rFonts w:hint="eastAsia" w:ascii="宋体" w:hAnsi="宋体"/>
          <w:color w:val="auto"/>
          <w:sz w:val="28"/>
        </w:rPr>
        <w:t>年龄：</w:t>
      </w:r>
      <w:r>
        <w:rPr>
          <w:rFonts w:ascii="宋体" w:hAnsi="宋体"/>
          <w:color w:val="auto"/>
          <w:sz w:val="28"/>
          <w:u w:val="single"/>
        </w:rPr>
        <w:t xml:space="preserve">       </w:t>
      </w:r>
    </w:p>
    <w:p>
      <w:pPr>
        <w:spacing w:line="560" w:lineRule="exact"/>
        <w:ind w:firstLine="560"/>
        <w:rPr>
          <w:rFonts w:ascii="宋体"/>
          <w:color w:val="auto"/>
          <w:sz w:val="28"/>
        </w:rPr>
      </w:pPr>
      <w:r>
        <w:rPr>
          <w:rFonts w:hint="eastAsia" w:ascii="宋体" w:hAnsi="宋体"/>
          <w:color w:val="auto"/>
          <w:sz w:val="28"/>
        </w:rPr>
        <w:t>委托代理人部门：</w:t>
      </w:r>
      <w:r>
        <w:rPr>
          <w:rFonts w:ascii="宋体" w:hAnsi="宋体"/>
          <w:color w:val="auto"/>
          <w:sz w:val="28"/>
          <w:u w:val="single"/>
        </w:rPr>
        <w:t xml:space="preserve">                           </w:t>
      </w:r>
      <w:r>
        <w:rPr>
          <w:rFonts w:hint="eastAsia" w:ascii="宋体" w:hAnsi="宋体"/>
          <w:color w:val="auto"/>
          <w:sz w:val="28"/>
        </w:rPr>
        <w:t>职务：</w:t>
      </w:r>
      <w:r>
        <w:rPr>
          <w:rFonts w:ascii="宋体" w:hAnsi="宋体"/>
          <w:color w:val="auto"/>
          <w:sz w:val="28"/>
          <w:u w:val="single"/>
        </w:rPr>
        <w:t xml:space="preserve">       </w:t>
      </w:r>
      <w:r>
        <w:rPr>
          <w:rFonts w:ascii="宋体" w:hAnsi="宋体"/>
          <w:color w:val="auto"/>
          <w:sz w:val="28"/>
        </w:rPr>
        <w:t xml:space="preserve"> </w:t>
      </w:r>
    </w:p>
    <w:p>
      <w:pPr>
        <w:spacing w:line="560" w:lineRule="exact"/>
        <w:ind w:firstLine="560"/>
        <w:rPr>
          <w:rFonts w:ascii="宋体"/>
          <w:color w:val="auto"/>
          <w:sz w:val="28"/>
          <w:u w:val="single"/>
        </w:rPr>
      </w:pPr>
      <w:r>
        <w:rPr>
          <w:rFonts w:hint="eastAsia" w:ascii="宋体" w:hAnsi="宋体"/>
          <w:color w:val="auto"/>
          <w:sz w:val="28"/>
        </w:rPr>
        <w:t>委托代理人（电话）</w:t>
      </w:r>
      <w:r>
        <w:rPr>
          <w:rFonts w:ascii="宋体" w:hAnsi="宋体"/>
          <w:color w:val="auto"/>
          <w:sz w:val="28"/>
          <w:u w:val="single"/>
        </w:rPr>
        <w:t xml:space="preserve">               </w:t>
      </w:r>
      <w:r>
        <w:rPr>
          <w:rFonts w:hint="eastAsia" w:ascii="宋体" w:hAnsi="宋体"/>
          <w:color w:val="auto"/>
          <w:sz w:val="28"/>
        </w:rPr>
        <w:t>（手机）</w:t>
      </w:r>
      <w:r>
        <w:rPr>
          <w:rFonts w:ascii="宋体" w:hAnsi="宋体"/>
          <w:color w:val="auto"/>
          <w:sz w:val="28"/>
        </w:rPr>
        <w:t xml:space="preserve"> </w:t>
      </w:r>
      <w:r>
        <w:rPr>
          <w:rFonts w:ascii="宋体" w:hAnsi="宋体"/>
          <w:color w:val="auto"/>
          <w:sz w:val="28"/>
          <w:u w:val="single"/>
        </w:rPr>
        <w:t xml:space="preserve">              </w:t>
      </w:r>
    </w:p>
    <w:p>
      <w:pPr>
        <w:spacing w:line="560" w:lineRule="exact"/>
        <w:ind w:firstLine="560"/>
        <w:rPr>
          <w:rFonts w:ascii="宋体"/>
          <w:color w:val="auto"/>
          <w:sz w:val="28"/>
        </w:rPr>
      </w:pPr>
    </w:p>
    <w:p>
      <w:pPr>
        <w:spacing w:line="560" w:lineRule="exact"/>
        <w:ind w:firstLine="560"/>
        <w:rPr>
          <w:rFonts w:ascii="宋体"/>
          <w:color w:val="auto"/>
          <w:sz w:val="28"/>
        </w:rPr>
      </w:pPr>
      <w:r>
        <w:rPr>
          <w:rFonts w:ascii="宋体" w:hAnsi="宋体"/>
          <w:color w:val="auto"/>
          <w:sz w:val="28"/>
        </w:rPr>
        <w:t xml:space="preserve">         </w:t>
      </w:r>
    </w:p>
    <w:p>
      <w:pPr>
        <w:spacing w:line="560" w:lineRule="exact"/>
        <w:ind w:firstLine="3220" w:firstLineChars="1150"/>
        <w:rPr>
          <w:rFonts w:ascii="宋体"/>
          <w:color w:val="auto"/>
          <w:sz w:val="28"/>
        </w:rPr>
      </w:pPr>
      <w:r>
        <w:rPr>
          <w:rFonts w:ascii="宋体" w:hAnsi="宋体"/>
          <w:color w:val="auto"/>
          <w:sz w:val="28"/>
        </w:rPr>
        <w:t xml:space="preserve"> </w:t>
      </w:r>
      <w:r>
        <w:rPr>
          <w:rFonts w:hint="eastAsia" w:ascii="宋体" w:hAnsi="宋体"/>
          <w:color w:val="auto"/>
          <w:sz w:val="28"/>
        </w:rPr>
        <w:t>授权人（法定代表人）：</w:t>
      </w:r>
      <w:r>
        <w:rPr>
          <w:rFonts w:ascii="宋体" w:hAnsi="宋体"/>
          <w:color w:val="auto"/>
          <w:sz w:val="28"/>
          <w:u w:val="single"/>
        </w:rPr>
        <w:t xml:space="preserve"> </w:t>
      </w:r>
      <w:r>
        <w:rPr>
          <w:rFonts w:hint="eastAsia" w:ascii="宋体" w:hAnsi="宋体"/>
          <w:color w:val="auto"/>
          <w:sz w:val="28"/>
          <w:u w:val="single"/>
        </w:rPr>
        <w:t>（签字或盖章）</w:t>
      </w:r>
      <w:r>
        <w:rPr>
          <w:rFonts w:ascii="宋体" w:hAnsi="宋体"/>
          <w:color w:val="auto"/>
          <w:sz w:val="28"/>
          <w:u w:val="single"/>
        </w:rPr>
        <w:t xml:space="preserve">    </w:t>
      </w:r>
    </w:p>
    <w:p>
      <w:pPr>
        <w:spacing w:line="560" w:lineRule="exact"/>
        <w:ind w:firstLine="3351" w:firstLineChars="1197"/>
        <w:rPr>
          <w:rFonts w:ascii="宋体"/>
          <w:color w:val="auto"/>
          <w:sz w:val="28"/>
        </w:rPr>
      </w:pPr>
      <w:r>
        <w:rPr>
          <w:rFonts w:hint="eastAsia" w:ascii="宋体" w:hAnsi="宋体"/>
          <w:color w:val="auto"/>
          <w:sz w:val="28"/>
        </w:rPr>
        <w:t>比选申请人：</w:t>
      </w:r>
      <w:r>
        <w:rPr>
          <w:rFonts w:hint="eastAsia" w:ascii="宋体" w:hAnsi="宋体"/>
          <w:color w:val="auto"/>
          <w:sz w:val="28"/>
          <w:u w:val="single"/>
        </w:rPr>
        <w:t>（全称并加盖单位章）</w:t>
      </w:r>
      <w:r>
        <w:rPr>
          <w:rFonts w:ascii="宋体" w:hAnsi="宋体"/>
          <w:color w:val="auto"/>
          <w:sz w:val="28"/>
          <w:u w:val="single"/>
        </w:rPr>
        <w:t xml:space="preserve">     </w:t>
      </w:r>
    </w:p>
    <w:p>
      <w:pPr>
        <w:spacing w:line="560" w:lineRule="exact"/>
        <w:ind w:firstLine="560"/>
        <w:rPr>
          <w:rFonts w:ascii="宋体"/>
          <w:color w:val="auto"/>
          <w:sz w:val="28"/>
        </w:rPr>
      </w:pPr>
      <w:r>
        <w:rPr>
          <w:rFonts w:ascii="宋体" w:hAnsi="宋体"/>
          <w:color w:val="auto"/>
          <w:sz w:val="28"/>
        </w:rPr>
        <w:t xml:space="preserve">                    </w:t>
      </w:r>
      <w:r>
        <w:rPr>
          <w:rFonts w:hint="eastAsia" w:ascii="宋体" w:hAnsi="宋体"/>
          <w:color w:val="auto"/>
          <w:sz w:val="28"/>
        </w:rPr>
        <w:t>日期：</w:t>
      </w:r>
      <w:r>
        <w:rPr>
          <w:rFonts w:ascii="宋体" w:hAnsi="宋体"/>
          <w:color w:val="auto"/>
          <w:sz w:val="28"/>
          <w:u w:val="single"/>
        </w:rPr>
        <w:t xml:space="preserve">       </w:t>
      </w:r>
      <w:r>
        <w:rPr>
          <w:rFonts w:hint="eastAsia" w:ascii="宋体" w:hAnsi="宋体"/>
          <w:color w:val="auto"/>
          <w:sz w:val="28"/>
        </w:rPr>
        <w:t>年</w:t>
      </w:r>
      <w:r>
        <w:rPr>
          <w:rFonts w:ascii="宋体" w:hAnsi="宋体"/>
          <w:color w:val="auto"/>
          <w:sz w:val="28"/>
          <w:u w:val="single"/>
        </w:rPr>
        <w:t xml:space="preserve">     </w:t>
      </w:r>
      <w:r>
        <w:rPr>
          <w:rFonts w:hint="eastAsia" w:ascii="宋体" w:hAnsi="宋体"/>
          <w:color w:val="auto"/>
          <w:sz w:val="28"/>
        </w:rPr>
        <w:t>月</w:t>
      </w:r>
      <w:r>
        <w:rPr>
          <w:rFonts w:ascii="宋体" w:hAnsi="宋体"/>
          <w:color w:val="auto"/>
          <w:sz w:val="28"/>
          <w:u w:val="single"/>
        </w:rPr>
        <w:t xml:space="preserve">      </w:t>
      </w:r>
      <w:r>
        <w:rPr>
          <w:rFonts w:hint="eastAsia" w:ascii="宋体" w:hAnsi="宋体"/>
          <w:color w:val="auto"/>
          <w:sz w:val="28"/>
        </w:rPr>
        <w:t>日</w:t>
      </w:r>
      <w:r>
        <w:rPr>
          <w:rFonts w:ascii="宋体" w:hAnsi="宋体"/>
          <w:color w:val="auto"/>
          <w:sz w:val="28"/>
          <w:u w:val="single"/>
        </w:rPr>
        <w:t xml:space="preserve">      </w:t>
      </w:r>
    </w:p>
    <w:p>
      <w:pPr>
        <w:spacing w:line="560" w:lineRule="exact"/>
        <w:rPr>
          <w:rFonts w:asci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、附法定代表人及委托代理人身份证复印件。</w:t>
      </w:r>
    </w:p>
    <w:p>
      <w:pPr>
        <w:spacing w:line="560" w:lineRule="exact"/>
        <w:ind w:firstLine="840" w:firstLineChars="400"/>
        <w:rPr>
          <w:rFonts w:ascii="宋体"/>
          <w:color w:val="auto"/>
          <w:szCs w:val="21"/>
        </w:rPr>
      </w:pPr>
      <w:r>
        <w:rPr>
          <w:rFonts w:ascii="宋体" w:hAnsi="宋体"/>
          <w:color w:val="auto"/>
          <w:szCs w:val="21"/>
        </w:rPr>
        <w:t>2</w:t>
      </w:r>
      <w:r>
        <w:rPr>
          <w:rFonts w:hint="eastAsia" w:ascii="宋体" w:hAnsi="宋体"/>
          <w:color w:val="auto"/>
          <w:szCs w:val="21"/>
        </w:rPr>
        <w:t>、比选申请人的法定代表人直接参加比选活动的，不需要提供授权书。</w:t>
      </w:r>
    </w:p>
    <w:p>
      <w:pPr>
        <w:pStyle w:val="4"/>
        <w:keepNext w:val="0"/>
        <w:keepLines w:val="0"/>
        <w:spacing w:before="0" w:after="0" w:line="560" w:lineRule="exact"/>
        <w:rPr>
          <w:rFonts w:ascii="宋体"/>
          <w:color w:val="auto"/>
          <w:sz w:val="28"/>
        </w:rPr>
      </w:pPr>
      <w:r>
        <w:rPr>
          <w:rFonts w:ascii="黑体" w:hAnsi="宋体"/>
          <w:color w:val="auto"/>
          <w:kern w:val="0"/>
          <w:sz w:val="36"/>
          <w:lang w:val="zh-CN"/>
        </w:rPr>
        <w:br w:type="page"/>
      </w:r>
      <w:r>
        <w:rPr>
          <w:rFonts w:ascii="黑体" w:hAnsi="宋体"/>
          <w:b w:val="0"/>
          <w:color w:val="auto"/>
          <w:kern w:val="0"/>
        </w:rPr>
        <w:t>3</w:t>
      </w:r>
      <w:r>
        <w:rPr>
          <w:rFonts w:hint="eastAsia" w:ascii="黑体" w:hAnsi="宋体"/>
          <w:b w:val="0"/>
          <w:color w:val="auto"/>
          <w:kern w:val="0"/>
          <w:lang w:val="zh-CN"/>
        </w:rPr>
        <w:t>、招标代理机构组织结构及资格信息</w:t>
      </w:r>
      <w:r>
        <w:rPr>
          <w:rFonts w:ascii="宋体" w:hAnsi="宋体"/>
          <w:color w:val="auto"/>
          <w:sz w:val="28"/>
        </w:rPr>
        <w:t xml:space="preserve">      </w:t>
      </w:r>
    </w:p>
    <w:p>
      <w:pPr>
        <w:spacing w:line="560" w:lineRule="exact"/>
        <w:ind w:firstLine="600"/>
        <w:rPr>
          <w:color w:val="auto"/>
        </w:rPr>
      </w:pPr>
      <w:r>
        <w:rPr>
          <w:color w:val="auto"/>
        </w:rPr>
        <w:t xml:space="preserve">                                         </w:t>
      </w:r>
    </w:p>
    <w:tbl>
      <w:tblPr>
        <w:tblStyle w:val="14"/>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650"/>
        <w:gridCol w:w="1378"/>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7" w:type="dxa"/>
            <w:gridSpan w:val="4"/>
            <w:vAlign w:val="center"/>
          </w:tcPr>
          <w:p>
            <w:pPr>
              <w:spacing w:line="560" w:lineRule="exact"/>
              <w:jc w:val="center"/>
              <w:rPr>
                <w:rFonts w:ascii="宋体"/>
                <w:color w:val="auto"/>
                <w:sz w:val="24"/>
              </w:rPr>
            </w:pPr>
            <w:r>
              <w:rPr>
                <w:rFonts w:hint="eastAsia" w:ascii="宋体" w:hAnsi="宋体"/>
                <w:color w:val="auto"/>
                <w:sz w:val="24"/>
              </w:rPr>
              <w:t>招标代理机构企业登记信息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企业法人名称</w:t>
            </w:r>
          </w:p>
        </w:tc>
        <w:tc>
          <w:tcPr>
            <w:tcW w:w="6875" w:type="dxa"/>
            <w:gridSpan w:val="3"/>
            <w:vAlign w:val="center"/>
          </w:tcPr>
          <w:p>
            <w:pPr>
              <w:spacing w:line="56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注册地址</w:t>
            </w:r>
          </w:p>
        </w:tc>
        <w:tc>
          <w:tcPr>
            <w:tcW w:w="6875" w:type="dxa"/>
            <w:gridSpan w:val="3"/>
            <w:vAlign w:val="center"/>
          </w:tcPr>
          <w:p>
            <w:pPr>
              <w:spacing w:line="56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法定代表人</w:t>
            </w:r>
          </w:p>
        </w:tc>
        <w:tc>
          <w:tcPr>
            <w:tcW w:w="6875" w:type="dxa"/>
            <w:gridSpan w:val="3"/>
            <w:vAlign w:val="center"/>
          </w:tcPr>
          <w:p>
            <w:pPr>
              <w:spacing w:line="56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营业执照号</w:t>
            </w:r>
          </w:p>
        </w:tc>
        <w:tc>
          <w:tcPr>
            <w:tcW w:w="6875" w:type="dxa"/>
            <w:gridSpan w:val="3"/>
            <w:vAlign w:val="center"/>
          </w:tcPr>
          <w:p>
            <w:pPr>
              <w:spacing w:line="56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机构电话（含手机）</w:t>
            </w:r>
          </w:p>
        </w:tc>
        <w:tc>
          <w:tcPr>
            <w:tcW w:w="6875" w:type="dxa"/>
            <w:gridSpan w:val="3"/>
            <w:vAlign w:val="center"/>
          </w:tcPr>
          <w:p>
            <w:pPr>
              <w:spacing w:line="56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机构传真</w:t>
            </w:r>
          </w:p>
        </w:tc>
        <w:tc>
          <w:tcPr>
            <w:tcW w:w="6875" w:type="dxa"/>
            <w:gridSpan w:val="3"/>
            <w:vAlign w:val="center"/>
          </w:tcPr>
          <w:p>
            <w:pPr>
              <w:spacing w:line="56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注册资金</w:t>
            </w:r>
          </w:p>
        </w:tc>
        <w:tc>
          <w:tcPr>
            <w:tcW w:w="2650" w:type="dxa"/>
            <w:vAlign w:val="center"/>
          </w:tcPr>
          <w:p>
            <w:pPr>
              <w:spacing w:line="560" w:lineRule="exact"/>
              <w:jc w:val="center"/>
              <w:rPr>
                <w:rFonts w:ascii="宋体"/>
                <w:color w:val="auto"/>
                <w:sz w:val="24"/>
              </w:rPr>
            </w:pPr>
          </w:p>
        </w:tc>
        <w:tc>
          <w:tcPr>
            <w:tcW w:w="1378" w:type="dxa"/>
            <w:vAlign w:val="center"/>
          </w:tcPr>
          <w:p>
            <w:pPr>
              <w:spacing w:line="560" w:lineRule="exact"/>
              <w:jc w:val="center"/>
              <w:rPr>
                <w:rFonts w:ascii="宋体"/>
                <w:color w:val="auto"/>
                <w:sz w:val="24"/>
              </w:rPr>
            </w:pPr>
            <w:r>
              <w:rPr>
                <w:rFonts w:hint="eastAsia" w:ascii="宋体" w:hAnsi="宋体"/>
                <w:color w:val="auto"/>
                <w:sz w:val="24"/>
              </w:rPr>
              <w:t>邮政编码</w:t>
            </w:r>
          </w:p>
        </w:tc>
        <w:tc>
          <w:tcPr>
            <w:tcW w:w="2847" w:type="dxa"/>
            <w:vAlign w:val="center"/>
          </w:tcPr>
          <w:p>
            <w:pPr>
              <w:spacing w:line="560" w:lineRule="exact"/>
              <w:jc w:val="center"/>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02" w:type="dxa"/>
            <w:vAlign w:val="center"/>
          </w:tcPr>
          <w:p>
            <w:pPr>
              <w:spacing w:line="560" w:lineRule="exact"/>
              <w:jc w:val="center"/>
              <w:rPr>
                <w:rFonts w:ascii="宋体"/>
                <w:color w:val="auto"/>
                <w:sz w:val="24"/>
              </w:rPr>
            </w:pPr>
            <w:r>
              <w:rPr>
                <w:rFonts w:hint="eastAsia" w:ascii="宋体" w:hAnsi="宋体"/>
                <w:color w:val="auto"/>
                <w:sz w:val="24"/>
              </w:rPr>
              <w:t>营业期限</w:t>
            </w:r>
          </w:p>
        </w:tc>
        <w:tc>
          <w:tcPr>
            <w:tcW w:w="6875" w:type="dxa"/>
            <w:gridSpan w:val="3"/>
            <w:vAlign w:val="center"/>
          </w:tcPr>
          <w:p>
            <w:pPr>
              <w:spacing w:line="560" w:lineRule="exact"/>
              <w:jc w:val="center"/>
              <w:rPr>
                <w:rFonts w:ascii="宋体"/>
                <w:color w:val="auto"/>
                <w:sz w:val="24"/>
              </w:rPr>
            </w:pPr>
          </w:p>
        </w:tc>
      </w:tr>
    </w:tbl>
    <w:p>
      <w:pPr>
        <w:spacing w:line="560" w:lineRule="exact"/>
        <w:rPr>
          <w:rFonts w:asci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、在本页后应附企业法人营业执照副本复印件和资格证书副本复印件。</w:t>
      </w:r>
    </w:p>
    <w:p>
      <w:pPr>
        <w:spacing w:line="560" w:lineRule="exact"/>
        <w:rPr>
          <w:rFonts w:ascii="宋体"/>
          <w:color w:val="auto"/>
          <w:szCs w:val="21"/>
        </w:rPr>
      </w:pPr>
      <w:r>
        <w:rPr>
          <w:rFonts w:ascii="宋体" w:hAnsi="宋体"/>
          <w:color w:val="auto"/>
          <w:szCs w:val="21"/>
        </w:rPr>
        <w:t>2</w:t>
      </w:r>
      <w:r>
        <w:rPr>
          <w:rFonts w:hint="eastAsia" w:ascii="宋体" w:hAnsi="宋体"/>
          <w:color w:val="auto"/>
          <w:szCs w:val="21"/>
        </w:rPr>
        <w:t>、在中国政府采购网完成网上登记打印件。</w:t>
      </w:r>
    </w:p>
    <w:p>
      <w:pPr>
        <w:pStyle w:val="4"/>
        <w:keepNext w:val="0"/>
        <w:keepLines w:val="0"/>
        <w:spacing w:before="0" w:after="0" w:line="560" w:lineRule="exact"/>
        <w:rPr>
          <w:rFonts w:ascii="黑体" w:hAnsi="宋体"/>
          <w:color w:val="auto"/>
          <w:kern w:val="0"/>
          <w:sz w:val="36"/>
          <w:lang w:val="zh-CN"/>
        </w:rPr>
      </w:pPr>
      <w:r>
        <w:rPr>
          <w:rFonts w:ascii="黑体" w:hAnsi="宋体"/>
          <w:color w:val="auto"/>
          <w:kern w:val="0"/>
          <w:sz w:val="36"/>
          <w:lang w:val="zh-CN"/>
        </w:rPr>
        <w:br w:type="page"/>
      </w:r>
      <w:r>
        <w:rPr>
          <w:rStyle w:val="17"/>
          <w:b w:val="0"/>
          <w:bCs w:val="0"/>
          <w:color w:val="auto"/>
        </w:rPr>
        <w:t>4</w:t>
      </w:r>
      <w:r>
        <w:rPr>
          <w:rFonts w:hint="eastAsia" w:ascii="黑体" w:hAnsi="宋体"/>
          <w:b w:val="0"/>
          <w:color w:val="auto"/>
          <w:kern w:val="0"/>
          <w:lang w:val="zh-CN"/>
        </w:rPr>
        <w:t>、招标代理机构简介</w:t>
      </w:r>
    </w:p>
    <w:tbl>
      <w:tblPr>
        <w:tblStyle w:val="1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1" w:hRule="atLeast"/>
        </w:trPr>
        <w:tc>
          <w:tcPr>
            <w:tcW w:w="9287" w:type="dxa"/>
          </w:tcPr>
          <w:p>
            <w:pPr>
              <w:spacing w:line="560" w:lineRule="exact"/>
              <w:ind w:firstLine="560"/>
              <w:rPr>
                <w:rFonts w:ascii="宋体"/>
                <w:color w:val="auto"/>
                <w:sz w:val="28"/>
              </w:rPr>
            </w:pPr>
          </w:p>
          <w:p>
            <w:pPr>
              <w:spacing w:line="560" w:lineRule="exact"/>
              <w:ind w:firstLine="560"/>
              <w:rPr>
                <w:rFonts w:ascii="宋体"/>
                <w:color w:val="auto"/>
                <w:sz w:val="28"/>
              </w:rPr>
            </w:pPr>
          </w:p>
        </w:tc>
      </w:tr>
    </w:tbl>
    <w:p>
      <w:pPr>
        <w:spacing w:line="560" w:lineRule="exact"/>
        <w:ind w:firstLine="640"/>
        <w:rPr>
          <w:rFonts w:ascii="黑体" w:hAnsi="宋体" w:eastAsia="黑体"/>
          <w:color w:val="auto"/>
          <w:kern w:val="0"/>
          <w:sz w:val="32"/>
          <w:lang w:val="zh-CN"/>
        </w:rPr>
      </w:pPr>
    </w:p>
    <w:p>
      <w:pPr>
        <w:pStyle w:val="4"/>
        <w:keepNext w:val="0"/>
        <w:keepLines w:val="0"/>
        <w:spacing w:before="0" w:after="0" w:line="560" w:lineRule="exact"/>
        <w:rPr>
          <w:b w:val="0"/>
          <w:bCs w:val="0"/>
          <w:color w:val="auto"/>
          <w:lang w:val="zh-CN"/>
        </w:rPr>
      </w:pPr>
      <w:r>
        <w:rPr>
          <w:b w:val="0"/>
          <w:color w:val="auto"/>
        </w:rPr>
        <w:t>5</w:t>
      </w:r>
      <w:r>
        <w:rPr>
          <w:rFonts w:hint="eastAsia"/>
          <w:b w:val="0"/>
          <w:color w:val="auto"/>
          <w:lang w:val="zh-CN"/>
        </w:rPr>
        <w:t>、拟投入本建设项目的招标专职人员情况汇总表</w:t>
      </w:r>
    </w:p>
    <w:tbl>
      <w:tblPr>
        <w:tblStyle w:val="1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291"/>
        <w:gridCol w:w="1867"/>
        <w:gridCol w:w="1387"/>
        <w:gridCol w:w="1482"/>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color w:val="auto"/>
                <w:sz w:val="28"/>
              </w:rPr>
            </w:pPr>
          </w:p>
        </w:tc>
        <w:tc>
          <w:tcPr>
            <w:tcW w:w="1291" w:type="dxa"/>
            <w:vAlign w:val="center"/>
          </w:tcPr>
          <w:p>
            <w:pPr>
              <w:spacing w:line="560" w:lineRule="exact"/>
              <w:jc w:val="center"/>
              <w:rPr>
                <w:rFonts w:ascii="宋体"/>
                <w:color w:val="auto"/>
                <w:sz w:val="28"/>
              </w:rPr>
            </w:pPr>
            <w:r>
              <w:rPr>
                <w:rFonts w:hint="eastAsia" w:ascii="宋体" w:hAnsi="宋体"/>
                <w:color w:val="auto"/>
                <w:sz w:val="28"/>
              </w:rPr>
              <w:t>姓名</w:t>
            </w:r>
          </w:p>
        </w:tc>
        <w:tc>
          <w:tcPr>
            <w:tcW w:w="1867" w:type="dxa"/>
            <w:vAlign w:val="center"/>
          </w:tcPr>
          <w:p>
            <w:pPr>
              <w:spacing w:line="560" w:lineRule="exact"/>
              <w:jc w:val="center"/>
              <w:rPr>
                <w:rFonts w:ascii="宋体"/>
                <w:color w:val="auto"/>
                <w:sz w:val="28"/>
              </w:rPr>
            </w:pPr>
            <w:r>
              <w:rPr>
                <w:rFonts w:hint="eastAsia" w:ascii="宋体" w:hAnsi="宋体"/>
                <w:color w:val="auto"/>
                <w:sz w:val="28"/>
              </w:rPr>
              <w:t>拟任职务</w:t>
            </w:r>
          </w:p>
        </w:tc>
        <w:tc>
          <w:tcPr>
            <w:tcW w:w="1387" w:type="dxa"/>
            <w:vAlign w:val="center"/>
          </w:tcPr>
          <w:p>
            <w:pPr>
              <w:spacing w:line="560" w:lineRule="exact"/>
              <w:jc w:val="center"/>
              <w:rPr>
                <w:rFonts w:ascii="宋体"/>
                <w:color w:val="auto"/>
                <w:sz w:val="28"/>
              </w:rPr>
            </w:pPr>
            <w:r>
              <w:rPr>
                <w:rFonts w:hint="eastAsia" w:ascii="宋体" w:hAnsi="宋体"/>
                <w:color w:val="auto"/>
                <w:sz w:val="28"/>
              </w:rPr>
              <w:t>专业</w:t>
            </w:r>
          </w:p>
        </w:tc>
        <w:tc>
          <w:tcPr>
            <w:tcW w:w="1482" w:type="dxa"/>
            <w:vAlign w:val="center"/>
          </w:tcPr>
          <w:p>
            <w:pPr>
              <w:spacing w:line="560" w:lineRule="exact"/>
              <w:jc w:val="center"/>
              <w:rPr>
                <w:rFonts w:ascii="宋体"/>
                <w:color w:val="auto"/>
                <w:sz w:val="28"/>
              </w:rPr>
            </w:pPr>
            <w:r>
              <w:rPr>
                <w:rFonts w:hint="eastAsia" w:ascii="宋体" w:hAnsi="宋体"/>
                <w:color w:val="auto"/>
                <w:sz w:val="28"/>
              </w:rPr>
              <w:t>职称</w:t>
            </w:r>
          </w:p>
        </w:tc>
        <w:tc>
          <w:tcPr>
            <w:tcW w:w="2011" w:type="dxa"/>
            <w:vAlign w:val="center"/>
          </w:tcPr>
          <w:p>
            <w:pPr>
              <w:spacing w:line="560" w:lineRule="exact"/>
              <w:jc w:val="center"/>
              <w:rPr>
                <w:rFonts w:ascii="宋体"/>
                <w:color w:val="auto"/>
                <w:sz w:val="28"/>
              </w:rPr>
            </w:pPr>
            <w:r>
              <w:rPr>
                <w:rFonts w:hint="eastAsia" w:ascii="宋体" w:hAnsi="宋体"/>
                <w:color w:val="auto"/>
                <w:sz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1</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color w:val="auto"/>
                <w:sz w:val="24"/>
              </w:rPr>
            </w:pPr>
            <w:r>
              <w:rPr>
                <w:rFonts w:hint="eastAsia" w:ascii="宋体" w:hAnsi="宋体"/>
                <w:color w:val="auto"/>
                <w:sz w:val="24"/>
              </w:rPr>
              <w:t>项目负责人</w:t>
            </w:r>
          </w:p>
        </w:tc>
        <w:tc>
          <w:tcPr>
            <w:tcW w:w="1387" w:type="dxa"/>
            <w:vAlign w:val="center"/>
          </w:tcPr>
          <w:p>
            <w:pPr>
              <w:spacing w:line="560" w:lineRule="exact"/>
              <w:jc w:val="center"/>
              <w:rPr>
                <w:rFonts w:ascii="宋体"/>
                <w:color w:val="auto"/>
                <w:sz w:val="28"/>
              </w:rPr>
            </w:pPr>
          </w:p>
        </w:tc>
        <w:tc>
          <w:tcPr>
            <w:tcW w:w="1482" w:type="dxa"/>
            <w:vAlign w:val="center"/>
          </w:tcPr>
          <w:p>
            <w:pPr>
              <w:spacing w:line="560" w:lineRule="exact"/>
              <w:jc w:val="center"/>
              <w:rPr>
                <w:rFonts w:ascii="宋体"/>
                <w:color w:val="auto"/>
                <w:sz w:val="28"/>
              </w:rPr>
            </w:pPr>
          </w:p>
        </w:tc>
        <w:tc>
          <w:tcPr>
            <w:tcW w:w="2011" w:type="dxa"/>
            <w:vAlign w:val="center"/>
          </w:tcPr>
          <w:p>
            <w:pPr>
              <w:spacing w:line="560" w:lineRule="exact"/>
              <w:jc w:val="center"/>
              <w:rPr>
                <w:rFonts w:asci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2</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3</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4</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5</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6</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7</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8</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2" w:type="dxa"/>
            <w:vAlign w:val="center"/>
          </w:tcPr>
          <w:p>
            <w:pPr>
              <w:spacing w:line="560" w:lineRule="exact"/>
              <w:jc w:val="center"/>
              <w:rPr>
                <w:rFonts w:ascii="宋体" w:hAnsi="宋体"/>
                <w:color w:val="auto"/>
                <w:sz w:val="28"/>
              </w:rPr>
            </w:pPr>
            <w:r>
              <w:rPr>
                <w:rFonts w:ascii="宋体" w:hAnsi="宋体"/>
                <w:color w:val="auto"/>
                <w:sz w:val="28"/>
              </w:rPr>
              <w:t>9</w:t>
            </w:r>
          </w:p>
        </w:tc>
        <w:tc>
          <w:tcPr>
            <w:tcW w:w="1291" w:type="dxa"/>
            <w:vAlign w:val="center"/>
          </w:tcPr>
          <w:p>
            <w:pPr>
              <w:spacing w:line="560" w:lineRule="exact"/>
              <w:jc w:val="center"/>
              <w:rPr>
                <w:rFonts w:ascii="宋体" w:hAnsi="宋体"/>
                <w:color w:val="auto"/>
                <w:sz w:val="28"/>
              </w:rPr>
            </w:pPr>
          </w:p>
        </w:tc>
        <w:tc>
          <w:tcPr>
            <w:tcW w:w="1867" w:type="dxa"/>
            <w:vAlign w:val="center"/>
          </w:tcPr>
          <w:p>
            <w:pPr>
              <w:spacing w:line="560" w:lineRule="exact"/>
              <w:jc w:val="center"/>
              <w:rPr>
                <w:rFonts w:ascii="宋体" w:hAnsi="宋体"/>
                <w:color w:val="auto"/>
                <w:sz w:val="28"/>
              </w:rPr>
            </w:pPr>
          </w:p>
        </w:tc>
        <w:tc>
          <w:tcPr>
            <w:tcW w:w="1387" w:type="dxa"/>
            <w:vAlign w:val="center"/>
          </w:tcPr>
          <w:p>
            <w:pPr>
              <w:spacing w:line="560" w:lineRule="exact"/>
              <w:jc w:val="center"/>
              <w:rPr>
                <w:rFonts w:ascii="宋体" w:hAnsi="宋体"/>
                <w:color w:val="auto"/>
                <w:sz w:val="28"/>
              </w:rPr>
            </w:pPr>
          </w:p>
        </w:tc>
        <w:tc>
          <w:tcPr>
            <w:tcW w:w="1482" w:type="dxa"/>
            <w:vAlign w:val="center"/>
          </w:tcPr>
          <w:p>
            <w:pPr>
              <w:spacing w:line="560" w:lineRule="exact"/>
              <w:jc w:val="center"/>
              <w:rPr>
                <w:rFonts w:ascii="宋体" w:hAnsi="宋体"/>
                <w:color w:val="auto"/>
                <w:sz w:val="28"/>
              </w:rPr>
            </w:pPr>
          </w:p>
        </w:tc>
        <w:tc>
          <w:tcPr>
            <w:tcW w:w="2011" w:type="dxa"/>
            <w:vAlign w:val="center"/>
          </w:tcPr>
          <w:p>
            <w:pPr>
              <w:spacing w:line="560" w:lineRule="exact"/>
              <w:jc w:val="center"/>
              <w:rPr>
                <w:rFonts w:ascii="宋体" w:hAnsi="宋体"/>
                <w:color w:val="auto"/>
                <w:sz w:val="28"/>
              </w:rPr>
            </w:pPr>
          </w:p>
        </w:tc>
      </w:tr>
    </w:tbl>
    <w:p>
      <w:pPr>
        <w:spacing w:line="560" w:lineRule="exact"/>
        <w:rPr>
          <w:color w:val="auto"/>
          <w:szCs w:val="21"/>
        </w:rPr>
      </w:pPr>
      <w:r>
        <w:rPr>
          <w:rFonts w:hint="eastAsia"/>
          <w:color w:val="auto"/>
          <w:szCs w:val="21"/>
        </w:rPr>
        <w:t>注：应按顺序填写，前三人为承担代理业务的主要人员。</w:t>
      </w:r>
    </w:p>
    <w:p>
      <w:pPr>
        <w:spacing w:line="560" w:lineRule="exact"/>
        <w:rPr>
          <w:rFonts w:ascii="黑体" w:hAnsi="宋体" w:eastAsia="黑体"/>
          <w:color w:val="auto"/>
          <w:kern w:val="0"/>
          <w:sz w:val="32"/>
          <w:lang w:val="zh-CN"/>
        </w:rPr>
      </w:pPr>
      <w:r>
        <w:rPr>
          <w:rFonts w:ascii="黑体" w:hAnsi="宋体" w:eastAsia="黑体"/>
          <w:color w:val="auto"/>
          <w:kern w:val="0"/>
          <w:sz w:val="36"/>
          <w:lang w:val="zh-CN"/>
        </w:rPr>
        <w:br w:type="page"/>
      </w:r>
      <w:r>
        <w:rPr>
          <w:rFonts w:ascii="黑体" w:hAnsi="宋体" w:eastAsia="黑体"/>
          <w:color w:val="auto"/>
          <w:kern w:val="0"/>
          <w:sz w:val="32"/>
        </w:rPr>
        <w:t>6</w:t>
      </w:r>
      <w:r>
        <w:rPr>
          <w:rFonts w:hint="eastAsia" w:ascii="黑体" w:hAnsi="宋体" w:eastAsia="黑体"/>
          <w:color w:val="auto"/>
          <w:kern w:val="0"/>
          <w:sz w:val="32"/>
          <w:lang w:val="zh-CN"/>
        </w:rPr>
        <w:t>、拟投入本建设项目的招标专职人员简历表</w:t>
      </w:r>
    </w:p>
    <w:tbl>
      <w:tblPr>
        <w:tblStyle w:val="14"/>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530"/>
        <w:gridCol w:w="1560"/>
        <w:gridCol w:w="1531"/>
        <w:gridCol w:w="1560"/>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姓</w:t>
            </w:r>
            <w:r>
              <w:rPr>
                <w:rFonts w:ascii="宋体" w:hAnsi="宋体"/>
                <w:color w:val="auto"/>
                <w:sz w:val="18"/>
              </w:rPr>
              <w:t xml:space="preserve">    </w:t>
            </w:r>
            <w:r>
              <w:rPr>
                <w:rFonts w:hint="eastAsia" w:ascii="宋体" w:hAnsi="宋体"/>
                <w:color w:val="auto"/>
                <w:sz w:val="18"/>
              </w:rPr>
              <w:t>名</w:t>
            </w:r>
          </w:p>
        </w:tc>
        <w:tc>
          <w:tcPr>
            <w:tcW w:w="1530"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出生年月</w:t>
            </w:r>
          </w:p>
        </w:tc>
        <w:tc>
          <w:tcPr>
            <w:tcW w:w="1531"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所学专业</w:t>
            </w:r>
          </w:p>
        </w:tc>
        <w:tc>
          <w:tcPr>
            <w:tcW w:w="1066" w:type="dxa"/>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职</w:t>
            </w:r>
            <w:r>
              <w:rPr>
                <w:rFonts w:ascii="宋体" w:hAnsi="宋体"/>
                <w:color w:val="auto"/>
                <w:sz w:val="18"/>
              </w:rPr>
              <w:t xml:space="preserve">    </w:t>
            </w:r>
            <w:r>
              <w:rPr>
                <w:rFonts w:hint="eastAsia" w:ascii="宋体" w:hAnsi="宋体"/>
                <w:color w:val="auto"/>
                <w:sz w:val="18"/>
              </w:rPr>
              <w:t>称</w:t>
            </w:r>
          </w:p>
        </w:tc>
        <w:tc>
          <w:tcPr>
            <w:tcW w:w="1530"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从事专业</w:t>
            </w:r>
          </w:p>
        </w:tc>
        <w:tc>
          <w:tcPr>
            <w:tcW w:w="1531"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从事专业年限</w:t>
            </w:r>
          </w:p>
        </w:tc>
        <w:tc>
          <w:tcPr>
            <w:tcW w:w="1066" w:type="dxa"/>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执业资格</w:t>
            </w: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毕业学校</w:t>
            </w:r>
          </w:p>
        </w:tc>
        <w:tc>
          <w:tcPr>
            <w:tcW w:w="7247" w:type="dxa"/>
            <w:gridSpan w:val="5"/>
            <w:vAlign w:val="center"/>
          </w:tcPr>
          <w:p>
            <w:pPr>
              <w:spacing w:line="560" w:lineRule="exact"/>
              <w:jc w:val="center"/>
              <w:rPr>
                <w:rFonts w:ascii="宋体"/>
                <w:color w:val="auto"/>
                <w:sz w:val="18"/>
              </w:rPr>
            </w:pPr>
            <w:r>
              <w:rPr>
                <w:rFonts w:hint="eastAsia" w:ascii="宋体" w:hAnsi="宋体"/>
                <w:color w:val="auto"/>
                <w:sz w:val="18"/>
              </w:rPr>
              <w:t>年</w:t>
            </w:r>
            <w:r>
              <w:rPr>
                <w:rFonts w:ascii="宋体" w:hAnsi="宋体"/>
                <w:color w:val="auto"/>
                <w:sz w:val="18"/>
              </w:rPr>
              <w:t xml:space="preserve">   </w:t>
            </w:r>
            <w:r>
              <w:rPr>
                <w:rFonts w:hint="eastAsia" w:ascii="宋体" w:hAnsi="宋体"/>
                <w:color w:val="auto"/>
                <w:sz w:val="18"/>
              </w:rPr>
              <w:t>月毕业于</w:t>
            </w:r>
            <w:r>
              <w:rPr>
                <w:rFonts w:ascii="宋体" w:hAnsi="宋体"/>
                <w:color w:val="auto"/>
                <w:sz w:val="18"/>
              </w:rPr>
              <w:t xml:space="preserve">            </w:t>
            </w:r>
            <w:r>
              <w:rPr>
                <w:rFonts w:hint="eastAsia" w:ascii="宋体" w:hAnsi="宋体"/>
                <w:color w:val="auto"/>
                <w:sz w:val="18"/>
              </w:rPr>
              <w:t>学校</w:t>
            </w:r>
            <w:r>
              <w:rPr>
                <w:rFonts w:ascii="宋体" w:hAnsi="宋体"/>
                <w:color w:val="auto"/>
                <w:sz w:val="18"/>
              </w:rPr>
              <w:t xml:space="preserve">      </w:t>
            </w:r>
            <w:r>
              <w:rPr>
                <w:rFonts w:hint="eastAsia" w:ascii="宋体" w:hAnsi="宋体"/>
                <w:color w:val="auto"/>
                <w:sz w:val="18"/>
              </w:rPr>
              <w:t>系（科），学制</w:t>
            </w:r>
            <w:r>
              <w:rPr>
                <w:rFonts w:ascii="宋体" w:hAnsi="宋体"/>
                <w:color w:val="auto"/>
                <w:sz w:val="18"/>
              </w:rPr>
              <w:t xml:space="preserve">   </w:t>
            </w:r>
            <w:r>
              <w:rPr>
                <w:rFonts w:hint="eastAsia" w:ascii="宋体" w:hAnsi="宋体"/>
                <w:color w:val="auto"/>
                <w:sz w:val="1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hAnsi="宋体"/>
                <w:color w:val="auto"/>
                <w:sz w:val="18"/>
              </w:rPr>
            </w:pPr>
            <w:r>
              <w:rPr>
                <w:rFonts w:hint="eastAsia" w:ascii="宋体" w:hAnsi="宋体"/>
                <w:color w:val="auto"/>
                <w:sz w:val="18"/>
              </w:rPr>
              <w:t>时间（年月）</w:t>
            </w:r>
            <w:r>
              <w:rPr>
                <w:rFonts w:ascii="宋体" w:hAnsi="宋体"/>
                <w:color w:val="auto"/>
                <w:sz w:val="18"/>
              </w:rPr>
              <w:t xml:space="preserve"> </w:t>
            </w:r>
          </w:p>
        </w:tc>
        <w:tc>
          <w:tcPr>
            <w:tcW w:w="7247" w:type="dxa"/>
            <w:gridSpan w:val="5"/>
            <w:vAlign w:val="center"/>
          </w:tcPr>
          <w:p>
            <w:pPr>
              <w:spacing w:line="560" w:lineRule="exact"/>
              <w:jc w:val="center"/>
              <w:rPr>
                <w:rFonts w:ascii="宋体"/>
                <w:color w:val="auto"/>
                <w:sz w:val="18"/>
              </w:rPr>
            </w:pPr>
            <w:r>
              <w:rPr>
                <w:rFonts w:hint="eastAsia" w:ascii="宋体" w:hAnsi="宋体"/>
                <w:color w:val="auto"/>
                <w:sz w:val="18"/>
              </w:rPr>
              <w:t>工作简历和主要代理业绩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姓</w:t>
            </w:r>
            <w:r>
              <w:rPr>
                <w:rFonts w:ascii="宋体" w:hAnsi="宋体"/>
                <w:color w:val="auto"/>
                <w:sz w:val="18"/>
              </w:rPr>
              <w:t xml:space="preserve">    </w:t>
            </w:r>
            <w:r>
              <w:rPr>
                <w:rFonts w:hint="eastAsia" w:ascii="宋体" w:hAnsi="宋体"/>
                <w:color w:val="auto"/>
                <w:sz w:val="18"/>
              </w:rPr>
              <w:t>名</w:t>
            </w:r>
          </w:p>
        </w:tc>
        <w:tc>
          <w:tcPr>
            <w:tcW w:w="1530"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出生年月</w:t>
            </w:r>
          </w:p>
        </w:tc>
        <w:tc>
          <w:tcPr>
            <w:tcW w:w="1531"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所学专业</w:t>
            </w:r>
          </w:p>
        </w:tc>
        <w:tc>
          <w:tcPr>
            <w:tcW w:w="1066" w:type="dxa"/>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职</w:t>
            </w:r>
            <w:r>
              <w:rPr>
                <w:rFonts w:ascii="宋体" w:hAnsi="宋体"/>
                <w:color w:val="auto"/>
                <w:sz w:val="18"/>
              </w:rPr>
              <w:t xml:space="preserve">    </w:t>
            </w:r>
            <w:r>
              <w:rPr>
                <w:rFonts w:hint="eastAsia" w:ascii="宋体" w:hAnsi="宋体"/>
                <w:color w:val="auto"/>
                <w:sz w:val="18"/>
              </w:rPr>
              <w:t>称</w:t>
            </w:r>
          </w:p>
        </w:tc>
        <w:tc>
          <w:tcPr>
            <w:tcW w:w="1530"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从事专业</w:t>
            </w:r>
          </w:p>
        </w:tc>
        <w:tc>
          <w:tcPr>
            <w:tcW w:w="1531"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从事专业年限</w:t>
            </w:r>
          </w:p>
        </w:tc>
        <w:tc>
          <w:tcPr>
            <w:tcW w:w="1066" w:type="dxa"/>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执业资格</w:t>
            </w: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hAnsi="宋体"/>
                <w:color w:val="auto"/>
                <w:sz w:val="18"/>
              </w:rPr>
            </w:pPr>
            <w:r>
              <w:rPr>
                <w:rFonts w:hint="eastAsia" w:ascii="宋体" w:hAnsi="宋体"/>
                <w:color w:val="auto"/>
                <w:sz w:val="18"/>
              </w:rPr>
              <w:t>时间（年月）</w:t>
            </w:r>
            <w:r>
              <w:rPr>
                <w:rFonts w:ascii="宋体" w:hAnsi="宋体"/>
                <w:color w:val="auto"/>
                <w:sz w:val="18"/>
              </w:rPr>
              <w:t xml:space="preserve"> </w:t>
            </w:r>
          </w:p>
        </w:tc>
        <w:tc>
          <w:tcPr>
            <w:tcW w:w="7247" w:type="dxa"/>
            <w:gridSpan w:val="5"/>
            <w:vAlign w:val="center"/>
          </w:tcPr>
          <w:p>
            <w:pPr>
              <w:spacing w:line="560" w:lineRule="exact"/>
              <w:jc w:val="center"/>
              <w:rPr>
                <w:rFonts w:ascii="宋体"/>
                <w:color w:val="auto"/>
                <w:sz w:val="18"/>
              </w:rPr>
            </w:pPr>
            <w:r>
              <w:rPr>
                <w:rFonts w:hint="eastAsia" w:ascii="宋体" w:hAnsi="宋体"/>
                <w:color w:val="auto"/>
                <w:sz w:val="18"/>
              </w:rPr>
              <w:t>工作简历和主要代理业绩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姓</w:t>
            </w:r>
            <w:r>
              <w:rPr>
                <w:rFonts w:ascii="宋体" w:hAnsi="宋体"/>
                <w:color w:val="auto"/>
                <w:sz w:val="18"/>
              </w:rPr>
              <w:t xml:space="preserve">   </w:t>
            </w:r>
            <w:r>
              <w:rPr>
                <w:rFonts w:hint="eastAsia" w:ascii="宋体" w:hAnsi="宋体"/>
                <w:color w:val="auto"/>
                <w:sz w:val="18"/>
              </w:rPr>
              <w:t>名</w:t>
            </w:r>
          </w:p>
        </w:tc>
        <w:tc>
          <w:tcPr>
            <w:tcW w:w="1530"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出生年月</w:t>
            </w:r>
          </w:p>
        </w:tc>
        <w:tc>
          <w:tcPr>
            <w:tcW w:w="1531"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所学专业</w:t>
            </w:r>
          </w:p>
        </w:tc>
        <w:tc>
          <w:tcPr>
            <w:tcW w:w="1066" w:type="dxa"/>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职</w:t>
            </w:r>
            <w:r>
              <w:rPr>
                <w:rFonts w:ascii="宋体" w:hAnsi="宋体"/>
                <w:color w:val="auto"/>
                <w:sz w:val="18"/>
              </w:rPr>
              <w:t xml:space="preserve">   </w:t>
            </w:r>
            <w:r>
              <w:rPr>
                <w:rFonts w:hint="eastAsia" w:ascii="宋体" w:hAnsi="宋体"/>
                <w:color w:val="auto"/>
                <w:sz w:val="18"/>
              </w:rPr>
              <w:t>称</w:t>
            </w:r>
          </w:p>
        </w:tc>
        <w:tc>
          <w:tcPr>
            <w:tcW w:w="1530"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从事专业</w:t>
            </w:r>
          </w:p>
        </w:tc>
        <w:tc>
          <w:tcPr>
            <w:tcW w:w="1531" w:type="dxa"/>
            <w:vAlign w:val="center"/>
          </w:tcPr>
          <w:p>
            <w:pPr>
              <w:spacing w:line="560" w:lineRule="exact"/>
              <w:jc w:val="center"/>
              <w:rPr>
                <w:rFonts w:ascii="宋体"/>
                <w:color w:val="auto"/>
                <w:sz w:val="18"/>
              </w:rPr>
            </w:pPr>
          </w:p>
        </w:tc>
        <w:tc>
          <w:tcPr>
            <w:tcW w:w="1560" w:type="dxa"/>
            <w:vAlign w:val="center"/>
          </w:tcPr>
          <w:p>
            <w:pPr>
              <w:spacing w:line="560" w:lineRule="exact"/>
              <w:jc w:val="center"/>
              <w:rPr>
                <w:rFonts w:ascii="宋体"/>
                <w:color w:val="auto"/>
                <w:sz w:val="18"/>
              </w:rPr>
            </w:pPr>
            <w:r>
              <w:rPr>
                <w:rFonts w:hint="eastAsia" w:ascii="宋体" w:hAnsi="宋体"/>
                <w:color w:val="auto"/>
                <w:sz w:val="18"/>
              </w:rPr>
              <w:t>从事专业年限</w:t>
            </w:r>
          </w:p>
        </w:tc>
        <w:tc>
          <w:tcPr>
            <w:tcW w:w="1066" w:type="dxa"/>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r>
              <w:rPr>
                <w:rFonts w:hint="eastAsia" w:ascii="宋体" w:hAnsi="宋体"/>
                <w:color w:val="auto"/>
                <w:sz w:val="18"/>
              </w:rPr>
              <w:t>执业资格</w:t>
            </w: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hAnsi="宋体"/>
                <w:color w:val="auto"/>
                <w:sz w:val="18"/>
              </w:rPr>
            </w:pPr>
            <w:r>
              <w:rPr>
                <w:rFonts w:hint="eastAsia" w:ascii="宋体" w:hAnsi="宋体"/>
                <w:color w:val="auto"/>
                <w:sz w:val="18"/>
              </w:rPr>
              <w:t>时间（年月）</w:t>
            </w:r>
            <w:r>
              <w:rPr>
                <w:rFonts w:ascii="宋体" w:hAnsi="宋体"/>
                <w:color w:val="auto"/>
                <w:sz w:val="18"/>
              </w:rPr>
              <w:t xml:space="preserve"> </w:t>
            </w:r>
          </w:p>
        </w:tc>
        <w:tc>
          <w:tcPr>
            <w:tcW w:w="7247" w:type="dxa"/>
            <w:gridSpan w:val="5"/>
            <w:vAlign w:val="center"/>
          </w:tcPr>
          <w:p>
            <w:pPr>
              <w:spacing w:line="560" w:lineRule="exact"/>
              <w:jc w:val="center"/>
              <w:rPr>
                <w:rFonts w:ascii="宋体"/>
                <w:color w:val="auto"/>
                <w:sz w:val="18"/>
              </w:rPr>
            </w:pPr>
            <w:r>
              <w:rPr>
                <w:rFonts w:hint="eastAsia" w:ascii="宋体" w:hAnsi="宋体"/>
                <w:color w:val="auto"/>
                <w:sz w:val="18"/>
              </w:rPr>
              <w:t>工作简历和主要代理业绩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exact"/>
        </w:trPr>
        <w:tc>
          <w:tcPr>
            <w:tcW w:w="1589" w:type="dxa"/>
            <w:vAlign w:val="center"/>
          </w:tcPr>
          <w:p>
            <w:pPr>
              <w:spacing w:line="560" w:lineRule="exact"/>
              <w:jc w:val="center"/>
              <w:rPr>
                <w:rFonts w:ascii="宋体"/>
                <w:color w:val="auto"/>
                <w:sz w:val="18"/>
              </w:rPr>
            </w:pPr>
          </w:p>
        </w:tc>
        <w:tc>
          <w:tcPr>
            <w:tcW w:w="7247" w:type="dxa"/>
            <w:gridSpan w:val="5"/>
            <w:vAlign w:val="center"/>
          </w:tcPr>
          <w:p>
            <w:pPr>
              <w:spacing w:line="560" w:lineRule="exact"/>
              <w:jc w:val="center"/>
              <w:rPr>
                <w:rFonts w:ascii="宋体"/>
                <w:color w:val="auto"/>
                <w:sz w:val="18"/>
              </w:rPr>
            </w:pPr>
          </w:p>
        </w:tc>
      </w:tr>
    </w:tbl>
    <w:p>
      <w:pPr>
        <w:spacing w:line="560" w:lineRule="exact"/>
        <w:rPr>
          <w:color w:val="auto"/>
          <w:szCs w:val="21"/>
        </w:rPr>
      </w:pPr>
      <w:r>
        <w:rPr>
          <w:rFonts w:hint="eastAsia"/>
          <w:color w:val="auto"/>
          <w:szCs w:val="21"/>
        </w:rPr>
        <w:t>注：本简历表后应附相关人员的身份证、注册证书（与比选申请人名称相符）、职称证、毕业证、养老保险证等参选人认为有必要的所有证件的复印件。简历表必须按照项目组顺序填写，不得少于两人（不包括项目组负责人）。将对前两人重点评审。</w:t>
      </w:r>
    </w:p>
    <w:p>
      <w:pPr>
        <w:spacing w:line="560" w:lineRule="exact"/>
        <w:ind w:firstLine="640"/>
        <w:rPr>
          <w:rFonts w:ascii="黑体" w:hAnsi="宋体" w:eastAsia="黑体"/>
          <w:color w:val="auto"/>
          <w:kern w:val="0"/>
          <w:sz w:val="32"/>
        </w:rPr>
      </w:pPr>
    </w:p>
    <w:p>
      <w:pPr>
        <w:spacing w:line="560" w:lineRule="exact"/>
        <w:ind w:firstLine="640"/>
        <w:rPr>
          <w:rFonts w:ascii="黑体" w:hAnsi="宋体" w:eastAsia="黑体"/>
          <w:color w:val="auto"/>
          <w:kern w:val="0"/>
          <w:sz w:val="32"/>
        </w:rPr>
      </w:pPr>
    </w:p>
    <w:p>
      <w:pPr>
        <w:pStyle w:val="4"/>
        <w:keepNext w:val="0"/>
        <w:keepLines w:val="0"/>
        <w:spacing w:before="0" w:after="0" w:line="560" w:lineRule="exact"/>
        <w:rPr>
          <w:b w:val="0"/>
          <w:bCs w:val="0"/>
          <w:color w:val="auto"/>
          <w:lang w:val="zh-CN"/>
        </w:rPr>
      </w:pPr>
      <w:r>
        <w:rPr>
          <w:b w:val="0"/>
          <w:color w:val="auto"/>
        </w:rPr>
        <w:t>7</w:t>
      </w:r>
      <w:r>
        <w:rPr>
          <w:rFonts w:hint="eastAsia"/>
          <w:b w:val="0"/>
          <w:color w:val="auto"/>
          <w:lang w:val="zh-CN"/>
        </w:rPr>
        <w:t>、招标代理方案（含实施方案、服务方案、人员名单等）</w:t>
      </w:r>
    </w:p>
    <w:tbl>
      <w:tblPr>
        <w:tblStyle w:val="14"/>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6" w:hRule="atLeast"/>
        </w:trPr>
        <w:tc>
          <w:tcPr>
            <w:tcW w:w="8850" w:type="dxa"/>
          </w:tcPr>
          <w:p>
            <w:pPr>
              <w:spacing w:line="560" w:lineRule="exact"/>
              <w:ind w:firstLine="560"/>
              <w:rPr>
                <w:rFonts w:ascii="宋体"/>
                <w:color w:val="auto"/>
                <w:sz w:val="28"/>
              </w:rPr>
            </w:pPr>
          </w:p>
          <w:p>
            <w:pPr>
              <w:spacing w:line="560" w:lineRule="exact"/>
              <w:ind w:firstLine="560"/>
              <w:rPr>
                <w:rFonts w:ascii="宋体"/>
                <w:color w:val="auto"/>
                <w:sz w:val="28"/>
              </w:rPr>
            </w:pPr>
          </w:p>
          <w:p>
            <w:pPr>
              <w:spacing w:line="560" w:lineRule="exact"/>
              <w:ind w:firstLine="560"/>
              <w:rPr>
                <w:rFonts w:ascii="宋体"/>
                <w:color w:val="auto"/>
                <w:sz w:val="28"/>
              </w:rPr>
            </w:pPr>
          </w:p>
          <w:p>
            <w:pPr>
              <w:spacing w:line="560" w:lineRule="exact"/>
              <w:ind w:firstLine="560"/>
              <w:rPr>
                <w:rFonts w:ascii="宋体"/>
                <w:color w:val="auto"/>
                <w:sz w:val="28"/>
              </w:rPr>
            </w:pPr>
          </w:p>
        </w:tc>
      </w:tr>
    </w:tbl>
    <w:p>
      <w:pPr>
        <w:spacing w:line="560" w:lineRule="exact"/>
        <w:rPr>
          <w:color w:val="auto"/>
          <w:szCs w:val="21"/>
        </w:rPr>
      </w:pPr>
      <w:r>
        <w:rPr>
          <w:rFonts w:hint="eastAsia"/>
          <w:color w:val="auto"/>
          <w:szCs w:val="21"/>
        </w:rPr>
        <w:t>注：</w:t>
      </w:r>
      <w:r>
        <w:rPr>
          <w:color w:val="auto"/>
          <w:szCs w:val="21"/>
        </w:rPr>
        <w:t>1</w:t>
      </w:r>
      <w:r>
        <w:rPr>
          <w:rFonts w:hint="eastAsia"/>
          <w:color w:val="auto"/>
          <w:szCs w:val="21"/>
        </w:rPr>
        <w:t>、招标代理方案应根据项目的特点和需要实事求是、详细、科学地编制，不得违反法律、法规规定，不得夸大其词，不得空口许诺。</w:t>
      </w:r>
    </w:p>
    <w:p>
      <w:pPr>
        <w:numPr>
          <w:ilvl w:val="0"/>
          <w:numId w:val="1"/>
        </w:numPr>
        <w:spacing w:line="560" w:lineRule="exact"/>
        <w:ind w:firstLine="420" w:firstLineChars="200"/>
        <w:rPr>
          <w:color w:val="auto"/>
          <w:szCs w:val="21"/>
        </w:rPr>
      </w:pPr>
      <w:r>
        <w:rPr>
          <w:rFonts w:hint="eastAsia"/>
          <w:color w:val="auto"/>
          <w:szCs w:val="21"/>
        </w:rPr>
        <w:t>招标代理方案应包括：招标工作计划；拟开展招标的顺序和服务时间安排；拟从事此项目招标代理的相关专业人员的配备情况以及未按时完成的处罚条款等。</w:t>
      </w:r>
    </w:p>
    <w:p>
      <w:pPr>
        <w:pStyle w:val="4"/>
        <w:keepNext w:val="0"/>
        <w:keepLines w:val="0"/>
        <w:spacing w:before="0" w:after="0" w:line="560" w:lineRule="exact"/>
        <w:rPr>
          <w:b w:val="0"/>
          <w:bCs w:val="0"/>
          <w:color w:val="auto"/>
        </w:rPr>
      </w:pPr>
      <w:r>
        <w:rPr>
          <w:b w:val="0"/>
          <w:color w:val="auto"/>
        </w:rPr>
        <w:t>8</w:t>
      </w:r>
      <w:r>
        <w:rPr>
          <w:rFonts w:hint="eastAsia"/>
          <w:b w:val="0"/>
          <w:color w:val="auto"/>
        </w:rPr>
        <w:t>、其他资料</w:t>
      </w:r>
    </w:p>
    <w:p>
      <w:pPr>
        <w:pStyle w:val="3"/>
        <w:keepNext w:val="0"/>
        <w:keepLines w:val="0"/>
        <w:spacing w:before="0" w:after="0" w:line="560" w:lineRule="exact"/>
        <w:rPr>
          <w:color w:val="auto"/>
          <w:sz w:val="32"/>
          <w:szCs w:val="32"/>
          <w:lang w:val="zh-CN"/>
        </w:rPr>
      </w:pPr>
      <w:bookmarkStart w:id="1" w:name="_Toc4576"/>
      <w:r>
        <w:rPr>
          <w:rFonts w:hint="eastAsia"/>
          <w:color w:val="auto"/>
          <w:sz w:val="32"/>
          <w:szCs w:val="32"/>
          <w:lang w:val="zh-CN"/>
        </w:rPr>
        <w:t>第三章</w:t>
      </w:r>
      <w:r>
        <w:rPr>
          <w:color w:val="auto"/>
          <w:sz w:val="32"/>
          <w:szCs w:val="32"/>
          <w:lang w:val="zh-CN"/>
        </w:rPr>
        <w:t xml:space="preserve">  </w:t>
      </w:r>
      <w:r>
        <w:rPr>
          <w:rFonts w:hint="eastAsia"/>
          <w:color w:val="auto"/>
          <w:sz w:val="32"/>
          <w:szCs w:val="32"/>
          <w:lang w:val="zh-CN"/>
        </w:rPr>
        <w:t>比选</w:t>
      </w:r>
      <w:bookmarkEnd w:id="1"/>
      <w:r>
        <w:rPr>
          <w:rFonts w:hint="eastAsia"/>
          <w:color w:val="auto"/>
          <w:sz w:val="32"/>
          <w:szCs w:val="32"/>
          <w:lang w:val="zh-CN"/>
        </w:rPr>
        <w:t>评价标准表</w:t>
      </w:r>
    </w:p>
    <w:tbl>
      <w:tblPr>
        <w:tblStyle w:val="14"/>
        <w:tblW w:w="88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1305"/>
        <w:gridCol w:w="3557"/>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blHeader/>
          <w:jc w:val="center"/>
        </w:trPr>
        <w:tc>
          <w:tcPr>
            <w:tcW w:w="985" w:type="dxa"/>
            <w:vAlign w:val="center"/>
          </w:tcPr>
          <w:p>
            <w:pPr>
              <w:spacing w:line="480" w:lineRule="exact"/>
              <w:jc w:val="center"/>
              <w:rPr>
                <w:b/>
                <w:bCs/>
                <w:color w:val="auto"/>
                <w:sz w:val="24"/>
              </w:rPr>
            </w:pPr>
            <w:r>
              <w:rPr>
                <w:rFonts w:hint="eastAsia"/>
                <w:b/>
                <w:bCs/>
                <w:color w:val="auto"/>
                <w:sz w:val="24"/>
              </w:rPr>
              <w:t>项目</w:t>
            </w:r>
          </w:p>
        </w:tc>
        <w:tc>
          <w:tcPr>
            <w:tcW w:w="1305" w:type="dxa"/>
            <w:vAlign w:val="center"/>
          </w:tcPr>
          <w:p>
            <w:pPr>
              <w:spacing w:line="480" w:lineRule="exact"/>
              <w:jc w:val="center"/>
              <w:rPr>
                <w:b/>
                <w:bCs/>
                <w:color w:val="auto"/>
                <w:sz w:val="24"/>
              </w:rPr>
            </w:pPr>
            <w:r>
              <w:rPr>
                <w:rFonts w:hint="eastAsia"/>
                <w:b/>
                <w:bCs/>
                <w:color w:val="auto"/>
                <w:sz w:val="24"/>
              </w:rPr>
              <w:t>评分项</w:t>
            </w:r>
          </w:p>
        </w:tc>
        <w:tc>
          <w:tcPr>
            <w:tcW w:w="3557" w:type="dxa"/>
            <w:vAlign w:val="center"/>
          </w:tcPr>
          <w:p>
            <w:pPr>
              <w:spacing w:line="480" w:lineRule="exact"/>
              <w:jc w:val="center"/>
              <w:rPr>
                <w:b/>
                <w:bCs/>
                <w:color w:val="auto"/>
                <w:sz w:val="24"/>
              </w:rPr>
            </w:pPr>
            <w:r>
              <w:rPr>
                <w:rFonts w:hint="eastAsia"/>
                <w:b/>
                <w:bCs/>
                <w:color w:val="auto"/>
                <w:sz w:val="24"/>
              </w:rPr>
              <w:t>评分标准</w:t>
            </w:r>
          </w:p>
        </w:tc>
        <w:tc>
          <w:tcPr>
            <w:tcW w:w="2955" w:type="dxa"/>
            <w:vAlign w:val="center"/>
          </w:tcPr>
          <w:p>
            <w:pPr>
              <w:spacing w:line="480" w:lineRule="exact"/>
              <w:jc w:val="center"/>
              <w:rPr>
                <w:b/>
                <w:bCs/>
                <w:color w:val="auto"/>
                <w:sz w:val="24"/>
              </w:rPr>
            </w:pPr>
            <w:r>
              <w:rPr>
                <w:rFonts w:hint="eastAsia"/>
                <w:b/>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jc w:val="center"/>
        </w:trPr>
        <w:tc>
          <w:tcPr>
            <w:tcW w:w="985" w:type="dxa"/>
            <w:vMerge w:val="restart"/>
            <w:vAlign w:val="center"/>
          </w:tcPr>
          <w:p>
            <w:pPr>
              <w:spacing w:line="480" w:lineRule="exact"/>
              <w:jc w:val="center"/>
              <w:rPr>
                <w:color w:val="auto"/>
                <w:szCs w:val="21"/>
              </w:rPr>
            </w:pPr>
            <w:r>
              <w:rPr>
                <w:rFonts w:hint="eastAsia"/>
                <w:color w:val="auto"/>
                <w:szCs w:val="21"/>
              </w:rPr>
              <w:t>资格、规模（满分</w:t>
            </w:r>
            <w:r>
              <w:rPr>
                <w:color w:val="auto"/>
                <w:szCs w:val="21"/>
              </w:rPr>
              <w:t>12</w:t>
            </w:r>
            <w:r>
              <w:rPr>
                <w:rFonts w:hint="eastAsia"/>
                <w:color w:val="auto"/>
                <w:szCs w:val="21"/>
              </w:rPr>
              <w:t>分）</w:t>
            </w:r>
          </w:p>
        </w:tc>
        <w:tc>
          <w:tcPr>
            <w:tcW w:w="1305" w:type="dxa"/>
            <w:vAlign w:val="center"/>
          </w:tcPr>
          <w:p>
            <w:pPr>
              <w:spacing w:line="480" w:lineRule="exact"/>
              <w:jc w:val="center"/>
              <w:rPr>
                <w:color w:val="auto"/>
                <w:szCs w:val="21"/>
              </w:rPr>
            </w:pPr>
            <w:r>
              <w:rPr>
                <w:rFonts w:hint="eastAsia"/>
                <w:color w:val="auto"/>
                <w:szCs w:val="21"/>
              </w:rPr>
              <w:t>注册资金（满分</w:t>
            </w:r>
            <w:r>
              <w:rPr>
                <w:color w:val="auto"/>
                <w:szCs w:val="21"/>
              </w:rPr>
              <w:t>6</w:t>
            </w:r>
            <w:r>
              <w:rPr>
                <w:rFonts w:hint="eastAsia"/>
                <w:color w:val="auto"/>
                <w:szCs w:val="21"/>
              </w:rPr>
              <w:t>分）</w:t>
            </w:r>
          </w:p>
        </w:tc>
        <w:tc>
          <w:tcPr>
            <w:tcW w:w="3557" w:type="dxa"/>
            <w:vAlign w:val="center"/>
          </w:tcPr>
          <w:p>
            <w:pPr>
              <w:spacing w:line="480" w:lineRule="exact"/>
              <w:rPr>
                <w:bCs/>
                <w:color w:val="auto"/>
                <w:szCs w:val="21"/>
              </w:rPr>
            </w:pPr>
            <w:r>
              <w:rPr>
                <w:bCs/>
                <w:color w:val="auto"/>
                <w:szCs w:val="21"/>
              </w:rPr>
              <w:t>200</w:t>
            </w:r>
            <w:r>
              <w:rPr>
                <w:rFonts w:hint="eastAsia"/>
                <w:bCs/>
                <w:color w:val="auto"/>
                <w:szCs w:val="21"/>
              </w:rPr>
              <w:t>万元</w:t>
            </w:r>
            <w:r>
              <w:rPr>
                <w:bCs/>
                <w:color w:val="auto"/>
                <w:szCs w:val="21"/>
              </w:rPr>
              <w:t>≤</w:t>
            </w:r>
            <w:r>
              <w:rPr>
                <w:rFonts w:hint="eastAsia"/>
                <w:bCs/>
                <w:color w:val="auto"/>
                <w:szCs w:val="21"/>
              </w:rPr>
              <w:t>注册资金＜</w:t>
            </w:r>
            <w:r>
              <w:rPr>
                <w:bCs/>
                <w:color w:val="auto"/>
                <w:szCs w:val="21"/>
              </w:rPr>
              <w:t>500</w:t>
            </w:r>
            <w:r>
              <w:rPr>
                <w:rFonts w:hint="eastAsia"/>
                <w:bCs/>
                <w:color w:val="auto"/>
                <w:szCs w:val="21"/>
              </w:rPr>
              <w:t>万元的得</w:t>
            </w:r>
            <w:r>
              <w:rPr>
                <w:bCs/>
                <w:color w:val="auto"/>
                <w:szCs w:val="21"/>
              </w:rPr>
              <w:t>3</w:t>
            </w:r>
            <w:r>
              <w:rPr>
                <w:rFonts w:hint="eastAsia"/>
                <w:bCs/>
                <w:color w:val="auto"/>
                <w:szCs w:val="21"/>
              </w:rPr>
              <w:t>分；</w:t>
            </w:r>
          </w:p>
          <w:p>
            <w:pPr>
              <w:spacing w:line="480" w:lineRule="exact"/>
              <w:rPr>
                <w:bCs/>
                <w:color w:val="auto"/>
                <w:szCs w:val="21"/>
              </w:rPr>
            </w:pPr>
            <w:r>
              <w:rPr>
                <w:bCs/>
                <w:color w:val="auto"/>
                <w:szCs w:val="21"/>
              </w:rPr>
              <w:t>500</w:t>
            </w:r>
            <w:r>
              <w:rPr>
                <w:rFonts w:hint="eastAsia"/>
                <w:bCs/>
                <w:color w:val="auto"/>
                <w:szCs w:val="21"/>
              </w:rPr>
              <w:t>万元≤注册资金＜</w:t>
            </w:r>
            <w:r>
              <w:rPr>
                <w:bCs/>
                <w:color w:val="auto"/>
                <w:szCs w:val="21"/>
              </w:rPr>
              <w:t>1000</w:t>
            </w:r>
            <w:r>
              <w:rPr>
                <w:rFonts w:hint="eastAsia"/>
                <w:bCs/>
                <w:color w:val="auto"/>
                <w:szCs w:val="21"/>
              </w:rPr>
              <w:t>万元的得</w:t>
            </w:r>
            <w:r>
              <w:rPr>
                <w:bCs/>
                <w:color w:val="auto"/>
                <w:szCs w:val="21"/>
              </w:rPr>
              <w:t>4</w:t>
            </w:r>
            <w:r>
              <w:rPr>
                <w:rFonts w:hint="eastAsia"/>
                <w:bCs/>
                <w:color w:val="auto"/>
                <w:szCs w:val="21"/>
              </w:rPr>
              <w:t>分；</w:t>
            </w:r>
          </w:p>
          <w:p>
            <w:pPr>
              <w:spacing w:line="480" w:lineRule="exact"/>
              <w:rPr>
                <w:bCs/>
                <w:color w:val="auto"/>
                <w:szCs w:val="21"/>
              </w:rPr>
            </w:pPr>
            <w:r>
              <w:rPr>
                <w:bCs/>
                <w:color w:val="auto"/>
                <w:szCs w:val="21"/>
              </w:rPr>
              <w:t>1000</w:t>
            </w:r>
            <w:r>
              <w:rPr>
                <w:rFonts w:hint="eastAsia"/>
                <w:bCs/>
                <w:color w:val="auto"/>
                <w:szCs w:val="21"/>
              </w:rPr>
              <w:t>万元≤注册资金＜</w:t>
            </w:r>
            <w:r>
              <w:rPr>
                <w:bCs/>
                <w:color w:val="auto"/>
                <w:szCs w:val="21"/>
              </w:rPr>
              <w:t>2000</w:t>
            </w:r>
            <w:r>
              <w:rPr>
                <w:rFonts w:hint="eastAsia"/>
                <w:bCs/>
                <w:color w:val="auto"/>
                <w:szCs w:val="21"/>
              </w:rPr>
              <w:t>万元的得</w:t>
            </w:r>
            <w:r>
              <w:rPr>
                <w:bCs/>
                <w:color w:val="auto"/>
                <w:szCs w:val="21"/>
              </w:rPr>
              <w:t>5</w:t>
            </w:r>
            <w:r>
              <w:rPr>
                <w:rFonts w:hint="eastAsia"/>
                <w:bCs/>
                <w:color w:val="auto"/>
                <w:szCs w:val="21"/>
              </w:rPr>
              <w:t>分；</w:t>
            </w:r>
          </w:p>
          <w:p>
            <w:pPr>
              <w:spacing w:line="480" w:lineRule="exact"/>
              <w:rPr>
                <w:bCs/>
                <w:color w:val="auto"/>
                <w:szCs w:val="21"/>
              </w:rPr>
            </w:pPr>
            <w:r>
              <w:rPr>
                <w:rFonts w:hint="eastAsia"/>
                <w:bCs/>
                <w:color w:val="auto"/>
                <w:szCs w:val="21"/>
              </w:rPr>
              <w:t>注册资金</w:t>
            </w:r>
            <w:r>
              <w:rPr>
                <w:bCs/>
                <w:color w:val="auto"/>
                <w:szCs w:val="21"/>
              </w:rPr>
              <w:t>≥2000</w:t>
            </w:r>
            <w:r>
              <w:rPr>
                <w:rFonts w:hint="eastAsia"/>
                <w:bCs/>
                <w:color w:val="auto"/>
                <w:szCs w:val="21"/>
              </w:rPr>
              <w:t>万元的得</w:t>
            </w:r>
            <w:r>
              <w:rPr>
                <w:bCs/>
                <w:color w:val="auto"/>
                <w:szCs w:val="21"/>
              </w:rPr>
              <w:t>6</w:t>
            </w:r>
            <w:r>
              <w:rPr>
                <w:rFonts w:hint="eastAsia"/>
                <w:bCs/>
                <w:color w:val="auto"/>
                <w:szCs w:val="21"/>
              </w:rPr>
              <w:t>分</w:t>
            </w:r>
          </w:p>
        </w:tc>
        <w:tc>
          <w:tcPr>
            <w:tcW w:w="2955" w:type="dxa"/>
            <w:vMerge w:val="restart"/>
            <w:vAlign w:val="center"/>
          </w:tcPr>
          <w:p>
            <w:pPr>
              <w:spacing w:line="480" w:lineRule="exact"/>
              <w:rPr>
                <w:bCs/>
                <w:color w:val="auto"/>
                <w:szCs w:val="21"/>
              </w:rPr>
            </w:pPr>
            <w:r>
              <w:rPr>
                <w:bCs/>
                <w:color w:val="auto"/>
                <w:szCs w:val="21"/>
              </w:rPr>
              <w:t>A.</w:t>
            </w:r>
            <w:r>
              <w:rPr>
                <w:rFonts w:hint="eastAsia"/>
                <w:bCs/>
                <w:color w:val="auto"/>
                <w:szCs w:val="21"/>
              </w:rPr>
              <w:t>提供从事政府采购代理工作的政府采购代理机构资格证书复印件或财政部门许可文件，原件备查。</w:t>
            </w:r>
          </w:p>
          <w:p>
            <w:pPr>
              <w:spacing w:line="480" w:lineRule="exact"/>
              <w:rPr>
                <w:bCs/>
                <w:color w:val="auto"/>
                <w:szCs w:val="21"/>
              </w:rPr>
            </w:pPr>
            <w:r>
              <w:rPr>
                <w:bCs/>
                <w:color w:val="auto"/>
                <w:szCs w:val="21"/>
              </w:rPr>
              <w:t>B.</w:t>
            </w:r>
            <w:r>
              <w:rPr>
                <w:rFonts w:hint="eastAsia"/>
                <w:bCs/>
                <w:color w:val="auto"/>
                <w:szCs w:val="21"/>
              </w:rPr>
              <w:t>提供经过年检的营业执照复印件</w:t>
            </w:r>
            <w:r>
              <w:rPr>
                <w:bCs/>
                <w:color w:val="auto"/>
                <w:szCs w:val="21"/>
              </w:rPr>
              <w:t>,</w:t>
            </w:r>
            <w:r>
              <w:rPr>
                <w:rFonts w:hint="eastAsia"/>
                <w:bCs/>
                <w:color w:val="auto"/>
                <w:szCs w:val="21"/>
              </w:rPr>
              <w:t>原件备查。</w:t>
            </w:r>
          </w:p>
          <w:p>
            <w:pPr>
              <w:spacing w:line="480" w:lineRule="exact"/>
              <w:rPr>
                <w:bCs/>
                <w:color w:val="auto"/>
                <w:szCs w:val="21"/>
              </w:rPr>
            </w:pPr>
            <w:r>
              <w:rPr>
                <w:bCs/>
                <w:color w:val="auto"/>
                <w:szCs w:val="21"/>
              </w:rPr>
              <w:t>C.</w:t>
            </w:r>
            <w:r>
              <w:rPr>
                <w:rFonts w:hint="eastAsia"/>
                <w:bCs/>
                <w:color w:val="auto"/>
                <w:szCs w:val="21"/>
              </w:rPr>
              <w:t>提供能体现具备从事政府采购代理业务资质的起始时间的相关证明文件。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985" w:type="dxa"/>
            <w:vMerge w:val="continue"/>
            <w:vAlign w:val="center"/>
          </w:tcPr>
          <w:p>
            <w:pPr>
              <w:spacing w:line="480" w:lineRule="exact"/>
              <w:jc w:val="center"/>
              <w:rPr>
                <w:color w:val="auto"/>
                <w:szCs w:val="21"/>
              </w:rPr>
            </w:pPr>
          </w:p>
        </w:tc>
        <w:tc>
          <w:tcPr>
            <w:tcW w:w="1305" w:type="dxa"/>
            <w:vAlign w:val="center"/>
          </w:tcPr>
          <w:p>
            <w:pPr>
              <w:spacing w:line="480" w:lineRule="exact"/>
              <w:jc w:val="center"/>
              <w:rPr>
                <w:color w:val="auto"/>
                <w:szCs w:val="21"/>
              </w:rPr>
            </w:pPr>
            <w:r>
              <w:rPr>
                <w:rFonts w:hint="eastAsia"/>
                <w:color w:val="auto"/>
                <w:szCs w:val="21"/>
              </w:rPr>
              <w:t>从事采购代理业务工作年限（满分</w:t>
            </w:r>
            <w:r>
              <w:rPr>
                <w:color w:val="auto"/>
                <w:szCs w:val="21"/>
              </w:rPr>
              <w:t>6</w:t>
            </w:r>
            <w:r>
              <w:rPr>
                <w:rFonts w:hint="eastAsia"/>
                <w:color w:val="auto"/>
                <w:szCs w:val="21"/>
              </w:rPr>
              <w:t>分）</w:t>
            </w:r>
          </w:p>
        </w:tc>
        <w:tc>
          <w:tcPr>
            <w:tcW w:w="3557" w:type="dxa"/>
            <w:vAlign w:val="center"/>
          </w:tcPr>
          <w:p>
            <w:pPr>
              <w:spacing w:line="480" w:lineRule="exact"/>
              <w:rPr>
                <w:color w:val="auto"/>
                <w:szCs w:val="21"/>
              </w:rPr>
            </w:pPr>
            <w:r>
              <w:rPr>
                <w:rFonts w:hint="eastAsia"/>
                <w:color w:val="auto"/>
                <w:szCs w:val="21"/>
              </w:rPr>
              <w:t>从事政府采购招标代理业务且成立年限满</w:t>
            </w:r>
            <w:r>
              <w:rPr>
                <w:color w:val="auto"/>
                <w:szCs w:val="21"/>
              </w:rPr>
              <w:t>8</w:t>
            </w:r>
            <w:r>
              <w:rPr>
                <w:rFonts w:hint="eastAsia"/>
                <w:color w:val="auto"/>
                <w:szCs w:val="21"/>
              </w:rPr>
              <w:t>年以下的得</w:t>
            </w:r>
            <w:r>
              <w:rPr>
                <w:color w:val="auto"/>
                <w:szCs w:val="21"/>
              </w:rPr>
              <w:t>2</w:t>
            </w:r>
            <w:r>
              <w:rPr>
                <w:rFonts w:hint="eastAsia"/>
                <w:color w:val="auto"/>
                <w:szCs w:val="21"/>
              </w:rPr>
              <w:t>分，</w:t>
            </w:r>
            <w:r>
              <w:rPr>
                <w:color w:val="auto"/>
                <w:szCs w:val="21"/>
              </w:rPr>
              <w:t>8</w:t>
            </w:r>
            <w:r>
              <w:rPr>
                <w:rFonts w:hint="eastAsia"/>
                <w:color w:val="auto"/>
                <w:szCs w:val="21"/>
              </w:rPr>
              <w:t>年得</w:t>
            </w:r>
            <w:r>
              <w:rPr>
                <w:color w:val="auto"/>
                <w:szCs w:val="21"/>
              </w:rPr>
              <w:t>3</w:t>
            </w:r>
            <w:r>
              <w:rPr>
                <w:rFonts w:hint="eastAsia"/>
                <w:color w:val="auto"/>
                <w:szCs w:val="21"/>
              </w:rPr>
              <w:t>分；每增加满</w:t>
            </w:r>
            <w:r>
              <w:rPr>
                <w:color w:val="auto"/>
                <w:szCs w:val="21"/>
              </w:rPr>
              <w:t>1</w:t>
            </w:r>
            <w:r>
              <w:rPr>
                <w:rFonts w:hint="eastAsia"/>
                <w:color w:val="auto"/>
                <w:szCs w:val="21"/>
              </w:rPr>
              <w:t>年加</w:t>
            </w:r>
            <w:r>
              <w:rPr>
                <w:color w:val="auto"/>
                <w:szCs w:val="21"/>
              </w:rPr>
              <w:t>0.5</w:t>
            </w:r>
            <w:r>
              <w:rPr>
                <w:rFonts w:hint="eastAsia"/>
                <w:color w:val="auto"/>
                <w:szCs w:val="21"/>
              </w:rPr>
              <w:t>分，满分为</w:t>
            </w:r>
            <w:r>
              <w:rPr>
                <w:color w:val="auto"/>
                <w:szCs w:val="21"/>
              </w:rPr>
              <w:t>6</w:t>
            </w:r>
            <w:r>
              <w:rPr>
                <w:rFonts w:hint="eastAsia"/>
                <w:color w:val="auto"/>
                <w:szCs w:val="21"/>
              </w:rPr>
              <w:t>分。</w:t>
            </w:r>
          </w:p>
        </w:tc>
        <w:tc>
          <w:tcPr>
            <w:tcW w:w="2955" w:type="dxa"/>
            <w:vMerge w:val="continue"/>
            <w:vAlign w:val="center"/>
          </w:tcPr>
          <w:p>
            <w:pPr>
              <w:spacing w:line="4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85" w:type="dxa"/>
            <w:vMerge w:val="restart"/>
            <w:vAlign w:val="center"/>
          </w:tcPr>
          <w:p>
            <w:pPr>
              <w:spacing w:line="480" w:lineRule="exact"/>
              <w:jc w:val="center"/>
              <w:rPr>
                <w:color w:val="auto"/>
                <w:szCs w:val="21"/>
              </w:rPr>
            </w:pPr>
            <w:r>
              <w:rPr>
                <w:rFonts w:hint="eastAsia"/>
                <w:color w:val="auto"/>
                <w:szCs w:val="21"/>
              </w:rPr>
              <w:t>代理能力满分</w:t>
            </w:r>
            <w:r>
              <w:rPr>
                <w:color w:val="auto"/>
                <w:szCs w:val="21"/>
              </w:rPr>
              <w:t>10</w:t>
            </w:r>
            <w:r>
              <w:rPr>
                <w:rFonts w:hint="eastAsia"/>
                <w:color w:val="auto"/>
                <w:szCs w:val="21"/>
              </w:rPr>
              <w:t>分）</w:t>
            </w:r>
          </w:p>
        </w:tc>
        <w:tc>
          <w:tcPr>
            <w:tcW w:w="1305" w:type="dxa"/>
            <w:vMerge w:val="restart"/>
            <w:vAlign w:val="center"/>
          </w:tcPr>
          <w:p>
            <w:pPr>
              <w:spacing w:line="480" w:lineRule="exact"/>
              <w:jc w:val="center"/>
              <w:rPr>
                <w:color w:val="auto"/>
                <w:szCs w:val="21"/>
              </w:rPr>
            </w:pPr>
            <w:r>
              <w:rPr>
                <w:rFonts w:hint="eastAsia"/>
                <w:color w:val="auto"/>
                <w:szCs w:val="21"/>
              </w:rPr>
              <w:t>办公设施（满</w:t>
            </w:r>
            <w:r>
              <w:rPr>
                <w:color w:val="auto"/>
                <w:szCs w:val="21"/>
              </w:rPr>
              <w:t>2</w:t>
            </w:r>
            <w:r>
              <w:rPr>
                <w:rFonts w:hint="eastAsia"/>
                <w:color w:val="auto"/>
                <w:szCs w:val="21"/>
              </w:rPr>
              <w:t>分）</w:t>
            </w:r>
          </w:p>
        </w:tc>
        <w:tc>
          <w:tcPr>
            <w:tcW w:w="3557" w:type="dxa"/>
            <w:vAlign w:val="center"/>
          </w:tcPr>
          <w:p>
            <w:pPr>
              <w:spacing w:line="480" w:lineRule="exact"/>
              <w:rPr>
                <w:color w:val="auto"/>
                <w:szCs w:val="21"/>
              </w:rPr>
            </w:pPr>
            <w:r>
              <w:rPr>
                <w:rFonts w:hint="eastAsia"/>
                <w:color w:val="auto"/>
                <w:szCs w:val="21"/>
              </w:rPr>
              <w:t>公司办公设施齐全，专门设有开标室、电子评标室、抽取专家室的得</w:t>
            </w:r>
            <w:r>
              <w:rPr>
                <w:color w:val="auto"/>
                <w:szCs w:val="21"/>
              </w:rPr>
              <w:t>1</w:t>
            </w:r>
            <w:r>
              <w:rPr>
                <w:rFonts w:hint="eastAsia"/>
                <w:color w:val="auto"/>
                <w:szCs w:val="21"/>
              </w:rPr>
              <w:t>分：未单独设立的不得分；</w:t>
            </w:r>
          </w:p>
        </w:tc>
        <w:tc>
          <w:tcPr>
            <w:tcW w:w="2955" w:type="dxa"/>
            <w:vMerge w:val="restart"/>
            <w:vAlign w:val="center"/>
          </w:tcPr>
          <w:p>
            <w:pPr>
              <w:spacing w:line="480" w:lineRule="exact"/>
              <w:rPr>
                <w:color w:val="auto"/>
                <w:szCs w:val="21"/>
              </w:rPr>
            </w:pPr>
            <w:r>
              <w:rPr>
                <w:rFonts w:hint="eastAsia"/>
                <w:color w:val="auto"/>
                <w:szCs w:val="21"/>
              </w:rPr>
              <w:t>提供主营业场所平面图，及开标室、电子评标室、抽取专家室、档案室、样品展示厅图片和现场照片。</w:t>
            </w:r>
            <w:r>
              <w:rPr>
                <w:rFonts w:hint="eastAsia"/>
                <w:b/>
                <w:bCs/>
                <w:color w:val="auto"/>
                <w:szCs w:val="21"/>
              </w:rPr>
              <w:t>（评选结果出来后进行现场视察，如发现作假，取消其中选资格）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85" w:type="dxa"/>
            <w:vMerge w:val="continue"/>
            <w:vAlign w:val="center"/>
          </w:tcPr>
          <w:p>
            <w:pPr>
              <w:spacing w:line="480" w:lineRule="exact"/>
              <w:jc w:val="center"/>
              <w:rPr>
                <w:color w:val="auto"/>
                <w:szCs w:val="21"/>
              </w:rPr>
            </w:pPr>
          </w:p>
        </w:tc>
        <w:tc>
          <w:tcPr>
            <w:tcW w:w="1305" w:type="dxa"/>
            <w:vMerge w:val="continue"/>
            <w:vAlign w:val="center"/>
          </w:tcPr>
          <w:p>
            <w:pPr>
              <w:spacing w:line="480" w:lineRule="exact"/>
              <w:jc w:val="center"/>
              <w:rPr>
                <w:color w:val="auto"/>
                <w:szCs w:val="21"/>
              </w:rPr>
            </w:pPr>
          </w:p>
        </w:tc>
        <w:tc>
          <w:tcPr>
            <w:tcW w:w="3557" w:type="dxa"/>
            <w:vAlign w:val="center"/>
          </w:tcPr>
          <w:p>
            <w:pPr>
              <w:spacing w:line="480" w:lineRule="exact"/>
              <w:rPr>
                <w:color w:val="auto"/>
                <w:szCs w:val="21"/>
              </w:rPr>
            </w:pPr>
            <w:r>
              <w:rPr>
                <w:rFonts w:hint="eastAsia"/>
                <w:color w:val="auto"/>
                <w:szCs w:val="21"/>
              </w:rPr>
              <w:t>参选人拥有独立第二间电子评标室的得</w:t>
            </w:r>
            <w:r>
              <w:rPr>
                <w:color w:val="auto"/>
                <w:szCs w:val="21"/>
              </w:rPr>
              <w:t>1</w:t>
            </w:r>
            <w:r>
              <w:rPr>
                <w:rFonts w:hint="eastAsia"/>
                <w:color w:val="auto"/>
                <w:szCs w:val="21"/>
              </w:rPr>
              <w:t>分，否则不得分。</w:t>
            </w:r>
          </w:p>
        </w:tc>
        <w:tc>
          <w:tcPr>
            <w:tcW w:w="2955" w:type="dxa"/>
            <w:vMerge w:val="continue"/>
            <w:vAlign w:val="center"/>
          </w:tcPr>
          <w:p>
            <w:pPr>
              <w:spacing w:line="480" w:lineRule="exact"/>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jc w:val="center"/>
        </w:trPr>
        <w:tc>
          <w:tcPr>
            <w:tcW w:w="985" w:type="dxa"/>
            <w:vMerge w:val="continue"/>
            <w:vAlign w:val="center"/>
          </w:tcPr>
          <w:p>
            <w:pPr>
              <w:spacing w:line="480" w:lineRule="exact"/>
              <w:jc w:val="center"/>
              <w:rPr>
                <w:color w:val="auto"/>
                <w:szCs w:val="21"/>
              </w:rPr>
            </w:pPr>
          </w:p>
        </w:tc>
        <w:tc>
          <w:tcPr>
            <w:tcW w:w="1305" w:type="dxa"/>
            <w:vAlign w:val="center"/>
          </w:tcPr>
          <w:p>
            <w:pPr>
              <w:spacing w:line="480" w:lineRule="exact"/>
              <w:jc w:val="center"/>
              <w:rPr>
                <w:color w:val="auto"/>
                <w:szCs w:val="21"/>
              </w:rPr>
            </w:pPr>
            <w:r>
              <w:rPr>
                <w:rFonts w:hint="eastAsia"/>
                <w:color w:val="auto"/>
                <w:szCs w:val="21"/>
              </w:rPr>
              <w:t>人员配备与培训（满分</w:t>
            </w:r>
            <w:r>
              <w:rPr>
                <w:color w:val="auto"/>
                <w:szCs w:val="21"/>
              </w:rPr>
              <w:t>8</w:t>
            </w:r>
            <w:r>
              <w:rPr>
                <w:rFonts w:hint="eastAsia"/>
                <w:color w:val="auto"/>
                <w:szCs w:val="21"/>
              </w:rPr>
              <w:t>分）</w:t>
            </w:r>
          </w:p>
        </w:tc>
        <w:tc>
          <w:tcPr>
            <w:tcW w:w="3557" w:type="dxa"/>
            <w:vAlign w:val="center"/>
          </w:tcPr>
          <w:p>
            <w:pPr>
              <w:spacing w:line="480" w:lineRule="exact"/>
              <w:rPr>
                <w:color w:val="auto"/>
                <w:szCs w:val="21"/>
              </w:rPr>
            </w:pPr>
            <w:r>
              <w:rPr>
                <w:rFonts w:hint="eastAsia"/>
                <w:color w:val="auto"/>
                <w:szCs w:val="21"/>
              </w:rPr>
              <w:t>参选人在职员工在本公司工作的工作人员人数</w:t>
            </w:r>
            <w:r>
              <w:rPr>
                <w:color w:val="auto"/>
                <w:szCs w:val="21"/>
              </w:rPr>
              <w:t>15</w:t>
            </w:r>
            <w:r>
              <w:rPr>
                <w:rFonts w:hint="eastAsia"/>
                <w:color w:val="auto"/>
                <w:szCs w:val="21"/>
              </w:rPr>
              <w:t>名（不含分支机构人员）的得</w:t>
            </w:r>
            <w:r>
              <w:rPr>
                <w:color w:val="auto"/>
                <w:szCs w:val="21"/>
              </w:rPr>
              <w:t>3</w:t>
            </w:r>
            <w:r>
              <w:rPr>
                <w:rFonts w:hint="eastAsia"/>
                <w:color w:val="auto"/>
                <w:szCs w:val="21"/>
              </w:rPr>
              <w:t>分，每增加</w:t>
            </w:r>
            <w:r>
              <w:rPr>
                <w:color w:val="auto"/>
                <w:szCs w:val="21"/>
              </w:rPr>
              <w:t>1</w:t>
            </w:r>
            <w:r>
              <w:rPr>
                <w:rFonts w:hint="eastAsia"/>
                <w:color w:val="auto"/>
                <w:szCs w:val="21"/>
              </w:rPr>
              <w:t>名加</w:t>
            </w:r>
            <w:r>
              <w:rPr>
                <w:color w:val="auto"/>
                <w:szCs w:val="21"/>
              </w:rPr>
              <w:t>1</w:t>
            </w:r>
            <w:r>
              <w:rPr>
                <w:rFonts w:hint="eastAsia"/>
                <w:color w:val="auto"/>
                <w:szCs w:val="21"/>
              </w:rPr>
              <w:t>分，满分</w:t>
            </w:r>
            <w:r>
              <w:rPr>
                <w:color w:val="auto"/>
                <w:szCs w:val="21"/>
              </w:rPr>
              <w:t>8</w:t>
            </w:r>
            <w:r>
              <w:rPr>
                <w:rFonts w:hint="eastAsia"/>
                <w:color w:val="auto"/>
                <w:szCs w:val="21"/>
              </w:rPr>
              <w:t>分。</w:t>
            </w:r>
          </w:p>
        </w:tc>
        <w:tc>
          <w:tcPr>
            <w:tcW w:w="2955" w:type="dxa"/>
            <w:vAlign w:val="center"/>
          </w:tcPr>
          <w:p>
            <w:pPr>
              <w:spacing w:line="480" w:lineRule="exact"/>
              <w:rPr>
                <w:color w:val="auto"/>
                <w:szCs w:val="21"/>
              </w:rPr>
            </w:pPr>
            <w:r>
              <w:rPr>
                <w:color w:val="auto"/>
                <w:szCs w:val="21"/>
              </w:rPr>
              <w:t>A</w:t>
            </w:r>
            <w:r>
              <w:rPr>
                <w:rFonts w:hint="eastAsia"/>
                <w:color w:val="auto"/>
                <w:szCs w:val="21"/>
              </w:rPr>
              <w:t>、提供当前在职人员名单汇总表。该汇总表按序号、姓名、身份证号、从事政府采购工作年限共</w:t>
            </w:r>
            <w:r>
              <w:rPr>
                <w:color w:val="auto"/>
                <w:szCs w:val="21"/>
              </w:rPr>
              <w:t>4</w:t>
            </w:r>
            <w:r>
              <w:rPr>
                <w:rFonts w:hint="eastAsia"/>
                <w:color w:val="auto"/>
                <w:szCs w:val="21"/>
              </w:rPr>
              <w:t>项列示。</w:t>
            </w:r>
          </w:p>
          <w:p>
            <w:pPr>
              <w:spacing w:line="480" w:lineRule="exact"/>
              <w:rPr>
                <w:color w:val="auto"/>
                <w:szCs w:val="21"/>
              </w:rPr>
            </w:pPr>
            <w:r>
              <w:rPr>
                <w:color w:val="auto"/>
                <w:szCs w:val="21"/>
              </w:rPr>
              <w:t>B</w:t>
            </w:r>
            <w:r>
              <w:rPr>
                <w:rFonts w:hint="eastAsia"/>
                <w:color w:val="auto"/>
                <w:szCs w:val="21"/>
              </w:rPr>
              <w:t>、提供员工截止至参选邀请发出之日往前</w:t>
            </w:r>
            <w:r>
              <w:rPr>
                <w:color w:val="auto"/>
                <w:szCs w:val="21"/>
              </w:rPr>
              <w:t>6</w:t>
            </w:r>
            <w:r>
              <w:rPr>
                <w:rFonts w:hint="eastAsia"/>
                <w:color w:val="auto"/>
                <w:szCs w:val="21"/>
              </w:rPr>
              <w:t>个月的《职工社会保险缴费明细表》和身份证复印件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985" w:type="dxa"/>
            <w:vAlign w:val="center"/>
          </w:tcPr>
          <w:p>
            <w:pPr>
              <w:spacing w:line="480" w:lineRule="exact"/>
              <w:jc w:val="center"/>
              <w:rPr>
                <w:color w:val="auto"/>
                <w:szCs w:val="21"/>
              </w:rPr>
            </w:pPr>
            <w:r>
              <w:rPr>
                <w:rFonts w:hint="eastAsia"/>
                <w:color w:val="auto"/>
                <w:szCs w:val="21"/>
              </w:rPr>
              <w:t>专业水平（满分</w:t>
            </w:r>
            <w:r>
              <w:rPr>
                <w:color w:val="auto"/>
                <w:szCs w:val="21"/>
              </w:rPr>
              <w:t>40</w:t>
            </w:r>
            <w:r>
              <w:rPr>
                <w:rFonts w:hint="eastAsia"/>
                <w:color w:val="auto"/>
                <w:szCs w:val="21"/>
              </w:rPr>
              <w:t>分）</w:t>
            </w:r>
          </w:p>
        </w:tc>
        <w:tc>
          <w:tcPr>
            <w:tcW w:w="1305" w:type="dxa"/>
            <w:vAlign w:val="center"/>
          </w:tcPr>
          <w:p>
            <w:pPr>
              <w:spacing w:line="480" w:lineRule="exact"/>
              <w:jc w:val="center"/>
              <w:rPr>
                <w:color w:val="auto"/>
                <w:szCs w:val="21"/>
              </w:rPr>
            </w:pPr>
            <w:r>
              <w:rPr>
                <w:rFonts w:hint="eastAsia"/>
                <w:color w:val="auto"/>
                <w:szCs w:val="21"/>
              </w:rPr>
              <w:t>代理业绩（满分</w:t>
            </w:r>
            <w:r>
              <w:rPr>
                <w:color w:val="auto"/>
                <w:szCs w:val="21"/>
              </w:rPr>
              <w:t>40</w:t>
            </w:r>
            <w:r>
              <w:rPr>
                <w:rFonts w:hint="eastAsia"/>
                <w:color w:val="auto"/>
                <w:szCs w:val="21"/>
              </w:rPr>
              <w:t>分）</w:t>
            </w:r>
          </w:p>
          <w:p>
            <w:pPr>
              <w:spacing w:line="480" w:lineRule="exact"/>
              <w:jc w:val="center"/>
              <w:rPr>
                <w:color w:val="auto"/>
                <w:szCs w:val="21"/>
              </w:rPr>
            </w:pPr>
          </w:p>
        </w:tc>
        <w:tc>
          <w:tcPr>
            <w:tcW w:w="3557" w:type="dxa"/>
            <w:vAlign w:val="center"/>
          </w:tcPr>
          <w:p>
            <w:pPr>
              <w:spacing w:line="480" w:lineRule="exact"/>
              <w:rPr>
                <w:color w:val="auto"/>
                <w:szCs w:val="21"/>
              </w:rPr>
            </w:pPr>
            <w:r>
              <w:rPr>
                <w:color w:val="auto"/>
                <w:szCs w:val="21"/>
              </w:rPr>
              <w:t>1. 2014</w:t>
            </w:r>
            <w:r>
              <w:rPr>
                <w:rFonts w:hint="eastAsia"/>
                <w:color w:val="auto"/>
                <w:szCs w:val="21"/>
              </w:rPr>
              <w:t>年以来成功代理政府采购招标项目累计中标金额</w:t>
            </w:r>
            <w:r>
              <w:rPr>
                <w:color w:val="auto"/>
                <w:szCs w:val="21"/>
              </w:rPr>
              <w:t>≥5</w:t>
            </w:r>
            <w:r>
              <w:rPr>
                <w:rFonts w:hint="eastAsia"/>
                <w:color w:val="auto"/>
                <w:szCs w:val="21"/>
              </w:rPr>
              <w:t>亿元得</w:t>
            </w:r>
            <w:r>
              <w:rPr>
                <w:color w:val="auto"/>
                <w:szCs w:val="21"/>
              </w:rPr>
              <w:t>3</w:t>
            </w:r>
            <w:r>
              <w:rPr>
                <w:rFonts w:hint="eastAsia"/>
                <w:color w:val="auto"/>
                <w:szCs w:val="21"/>
              </w:rPr>
              <w:t>分，每增加</w:t>
            </w:r>
            <w:r>
              <w:rPr>
                <w:color w:val="auto"/>
                <w:szCs w:val="21"/>
              </w:rPr>
              <w:t>1</w:t>
            </w:r>
            <w:r>
              <w:rPr>
                <w:rFonts w:hint="eastAsia"/>
                <w:color w:val="auto"/>
                <w:szCs w:val="21"/>
              </w:rPr>
              <w:t>亿元加</w:t>
            </w:r>
            <w:r>
              <w:rPr>
                <w:color w:val="auto"/>
                <w:szCs w:val="21"/>
              </w:rPr>
              <w:t>1</w:t>
            </w:r>
            <w:r>
              <w:rPr>
                <w:rFonts w:hint="eastAsia"/>
                <w:color w:val="auto"/>
                <w:szCs w:val="21"/>
              </w:rPr>
              <w:t>分，满分</w:t>
            </w:r>
            <w:r>
              <w:rPr>
                <w:color w:val="auto"/>
                <w:szCs w:val="21"/>
              </w:rPr>
              <w:t>10</w:t>
            </w:r>
            <w:r>
              <w:rPr>
                <w:rFonts w:hint="eastAsia"/>
                <w:color w:val="auto"/>
                <w:szCs w:val="21"/>
              </w:rPr>
              <w:t>分。</w:t>
            </w:r>
          </w:p>
          <w:p>
            <w:pPr>
              <w:spacing w:line="480" w:lineRule="exact"/>
              <w:rPr>
                <w:color w:val="auto"/>
                <w:szCs w:val="21"/>
              </w:rPr>
            </w:pPr>
            <w:r>
              <w:rPr>
                <w:color w:val="auto"/>
                <w:szCs w:val="21"/>
              </w:rPr>
              <w:t>2</w:t>
            </w:r>
            <w:r>
              <w:rPr>
                <w:rFonts w:hint="eastAsia"/>
                <w:color w:val="auto"/>
                <w:szCs w:val="21"/>
              </w:rPr>
              <w:t>．</w:t>
            </w:r>
            <w:r>
              <w:rPr>
                <w:color w:val="auto"/>
                <w:szCs w:val="21"/>
              </w:rPr>
              <w:t>2014</w:t>
            </w:r>
            <w:r>
              <w:rPr>
                <w:rFonts w:hint="eastAsia"/>
                <w:color w:val="auto"/>
                <w:szCs w:val="21"/>
              </w:rPr>
              <w:t>年以来参选人成功政府采购净化工程项目中标（成交）总金额达</w:t>
            </w:r>
            <w:r>
              <w:rPr>
                <w:color w:val="auto"/>
                <w:szCs w:val="21"/>
              </w:rPr>
              <w:t>5000</w:t>
            </w:r>
            <w:r>
              <w:rPr>
                <w:rFonts w:hint="eastAsia"/>
                <w:color w:val="auto"/>
                <w:szCs w:val="21"/>
              </w:rPr>
              <w:t>万元得</w:t>
            </w:r>
            <w:r>
              <w:rPr>
                <w:color w:val="auto"/>
                <w:szCs w:val="21"/>
              </w:rPr>
              <w:t>2</w:t>
            </w:r>
            <w:r>
              <w:rPr>
                <w:rFonts w:hint="eastAsia"/>
                <w:color w:val="auto"/>
                <w:szCs w:val="21"/>
              </w:rPr>
              <w:t>分，每增加</w:t>
            </w:r>
            <w:r>
              <w:rPr>
                <w:color w:val="auto"/>
                <w:szCs w:val="21"/>
              </w:rPr>
              <w:t>1000</w:t>
            </w:r>
            <w:r>
              <w:rPr>
                <w:rFonts w:hint="eastAsia"/>
                <w:color w:val="auto"/>
                <w:szCs w:val="21"/>
              </w:rPr>
              <w:t>万元加</w:t>
            </w:r>
            <w:r>
              <w:rPr>
                <w:color w:val="auto"/>
                <w:szCs w:val="21"/>
              </w:rPr>
              <w:t>0.5</w:t>
            </w:r>
            <w:r>
              <w:rPr>
                <w:rFonts w:hint="eastAsia"/>
                <w:color w:val="auto"/>
                <w:szCs w:val="21"/>
              </w:rPr>
              <w:t>分，满分</w:t>
            </w:r>
            <w:r>
              <w:rPr>
                <w:color w:val="auto"/>
                <w:szCs w:val="21"/>
              </w:rPr>
              <w:t>10</w:t>
            </w:r>
            <w:r>
              <w:rPr>
                <w:rFonts w:hint="eastAsia"/>
                <w:color w:val="auto"/>
                <w:szCs w:val="21"/>
              </w:rPr>
              <w:t>分；</w:t>
            </w:r>
          </w:p>
          <w:p>
            <w:pPr>
              <w:spacing w:line="480" w:lineRule="exact"/>
              <w:rPr>
                <w:color w:val="auto"/>
                <w:szCs w:val="21"/>
              </w:rPr>
            </w:pPr>
            <w:r>
              <w:rPr>
                <w:color w:val="auto"/>
                <w:szCs w:val="21"/>
              </w:rPr>
              <w:t>3. 2014</w:t>
            </w:r>
            <w:r>
              <w:rPr>
                <w:rFonts w:hint="eastAsia"/>
                <w:color w:val="auto"/>
                <w:szCs w:val="21"/>
              </w:rPr>
              <w:t>年以来参选人成功政府采购医院净化项目中标（成交）总金额达</w:t>
            </w:r>
            <w:r>
              <w:rPr>
                <w:color w:val="auto"/>
                <w:szCs w:val="21"/>
              </w:rPr>
              <w:t>3000</w:t>
            </w:r>
            <w:r>
              <w:rPr>
                <w:rFonts w:hint="eastAsia"/>
                <w:color w:val="auto"/>
                <w:szCs w:val="21"/>
              </w:rPr>
              <w:t>万元得</w:t>
            </w:r>
            <w:r>
              <w:rPr>
                <w:color w:val="auto"/>
                <w:szCs w:val="21"/>
              </w:rPr>
              <w:t>2</w:t>
            </w:r>
            <w:r>
              <w:rPr>
                <w:rFonts w:hint="eastAsia"/>
                <w:color w:val="auto"/>
                <w:szCs w:val="21"/>
              </w:rPr>
              <w:t>分，每增加</w:t>
            </w:r>
            <w:r>
              <w:rPr>
                <w:color w:val="auto"/>
                <w:szCs w:val="21"/>
              </w:rPr>
              <w:t>1000</w:t>
            </w:r>
            <w:r>
              <w:rPr>
                <w:rFonts w:hint="eastAsia"/>
                <w:color w:val="auto"/>
                <w:szCs w:val="21"/>
              </w:rPr>
              <w:t>万元加</w:t>
            </w:r>
            <w:r>
              <w:rPr>
                <w:color w:val="auto"/>
                <w:szCs w:val="21"/>
              </w:rPr>
              <w:t>1</w:t>
            </w:r>
            <w:r>
              <w:rPr>
                <w:rFonts w:hint="eastAsia"/>
                <w:color w:val="auto"/>
                <w:szCs w:val="21"/>
              </w:rPr>
              <w:t>分，满分</w:t>
            </w:r>
            <w:r>
              <w:rPr>
                <w:color w:val="auto"/>
                <w:szCs w:val="21"/>
              </w:rPr>
              <w:t>10</w:t>
            </w:r>
            <w:r>
              <w:rPr>
                <w:rFonts w:hint="eastAsia"/>
                <w:color w:val="auto"/>
                <w:szCs w:val="21"/>
              </w:rPr>
              <w:t>分；</w:t>
            </w:r>
          </w:p>
          <w:p>
            <w:pPr>
              <w:spacing w:line="480" w:lineRule="exact"/>
              <w:rPr>
                <w:color w:val="auto"/>
                <w:szCs w:val="21"/>
              </w:rPr>
            </w:pPr>
            <w:r>
              <w:rPr>
                <w:color w:val="auto"/>
                <w:szCs w:val="21"/>
              </w:rPr>
              <w:t>4..2014</w:t>
            </w:r>
            <w:r>
              <w:rPr>
                <w:rFonts w:hint="eastAsia"/>
                <w:color w:val="auto"/>
                <w:szCs w:val="21"/>
              </w:rPr>
              <w:t>年以来，参选人成功政府采购过医院净化、招标单个项目中标（最高成交）金额（不重复计算）：</w:t>
            </w:r>
            <w:r>
              <w:rPr>
                <w:color w:val="auto"/>
                <w:szCs w:val="21"/>
              </w:rPr>
              <w:t>1000</w:t>
            </w:r>
            <w:r>
              <w:rPr>
                <w:rFonts w:hint="eastAsia"/>
                <w:color w:val="auto"/>
                <w:szCs w:val="21"/>
              </w:rPr>
              <w:t>万元</w:t>
            </w:r>
            <w:r>
              <w:rPr>
                <w:color w:val="auto"/>
                <w:szCs w:val="21"/>
              </w:rPr>
              <w:t>≤</w:t>
            </w:r>
            <w:r>
              <w:rPr>
                <w:rFonts w:hint="eastAsia"/>
                <w:color w:val="auto"/>
                <w:szCs w:val="21"/>
              </w:rPr>
              <w:t>中标（成交）金额＜</w:t>
            </w:r>
            <w:r>
              <w:rPr>
                <w:color w:val="auto"/>
                <w:szCs w:val="21"/>
              </w:rPr>
              <w:t>2000</w:t>
            </w:r>
            <w:r>
              <w:rPr>
                <w:rFonts w:hint="eastAsia"/>
                <w:color w:val="auto"/>
                <w:szCs w:val="21"/>
              </w:rPr>
              <w:t>万元的得</w:t>
            </w:r>
            <w:r>
              <w:rPr>
                <w:color w:val="auto"/>
                <w:szCs w:val="21"/>
              </w:rPr>
              <w:t>2</w:t>
            </w:r>
            <w:r>
              <w:rPr>
                <w:rFonts w:hint="eastAsia"/>
                <w:color w:val="auto"/>
                <w:szCs w:val="21"/>
              </w:rPr>
              <w:t>分；</w:t>
            </w:r>
            <w:r>
              <w:rPr>
                <w:color w:val="auto"/>
                <w:szCs w:val="21"/>
              </w:rPr>
              <w:t>2000</w:t>
            </w:r>
            <w:r>
              <w:rPr>
                <w:rFonts w:hint="eastAsia"/>
                <w:color w:val="auto"/>
                <w:szCs w:val="21"/>
              </w:rPr>
              <w:t>万元</w:t>
            </w:r>
            <w:r>
              <w:rPr>
                <w:color w:val="auto"/>
                <w:szCs w:val="21"/>
              </w:rPr>
              <w:t>≤</w:t>
            </w:r>
            <w:r>
              <w:rPr>
                <w:rFonts w:hint="eastAsia"/>
                <w:color w:val="auto"/>
                <w:szCs w:val="21"/>
              </w:rPr>
              <w:t>中标（成交）金额＜</w:t>
            </w:r>
            <w:r>
              <w:rPr>
                <w:color w:val="auto"/>
                <w:szCs w:val="21"/>
              </w:rPr>
              <w:t>3000</w:t>
            </w:r>
            <w:r>
              <w:rPr>
                <w:rFonts w:hint="eastAsia"/>
                <w:color w:val="auto"/>
                <w:szCs w:val="21"/>
              </w:rPr>
              <w:t>万元的得</w:t>
            </w:r>
            <w:r>
              <w:rPr>
                <w:color w:val="auto"/>
                <w:szCs w:val="21"/>
              </w:rPr>
              <w:t>5</w:t>
            </w:r>
            <w:r>
              <w:rPr>
                <w:rFonts w:hint="eastAsia"/>
                <w:color w:val="auto"/>
                <w:szCs w:val="21"/>
              </w:rPr>
              <w:t>分；</w:t>
            </w:r>
            <w:r>
              <w:rPr>
                <w:color w:val="auto"/>
                <w:szCs w:val="21"/>
              </w:rPr>
              <w:t>3000≤</w:t>
            </w:r>
            <w:r>
              <w:rPr>
                <w:rFonts w:hint="eastAsia"/>
                <w:color w:val="auto"/>
                <w:szCs w:val="21"/>
              </w:rPr>
              <w:t>中标（成交）金额＜</w:t>
            </w:r>
            <w:r>
              <w:rPr>
                <w:color w:val="auto"/>
                <w:szCs w:val="21"/>
              </w:rPr>
              <w:t>5000</w:t>
            </w:r>
            <w:r>
              <w:rPr>
                <w:rFonts w:hint="eastAsia"/>
                <w:color w:val="auto"/>
                <w:szCs w:val="21"/>
              </w:rPr>
              <w:t>万元的得</w:t>
            </w:r>
            <w:r>
              <w:rPr>
                <w:color w:val="auto"/>
                <w:szCs w:val="21"/>
              </w:rPr>
              <w:t>8</w:t>
            </w:r>
            <w:r>
              <w:rPr>
                <w:rFonts w:hint="eastAsia"/>
                <w:color w:val="auto"/>
                <w:szCs w:val="21"/>
              </w:rPr>
              <w:t>分</w:t>
            </w:r>
            <w:r>
              <w:rPr>
                <w:color w:val="auto"/>
                <w:szCs w:val="21"/>
              </w:rPr>
              <w:t>;</w:t>
            </w:r>
          </w:p>
          <w:p>
            <w:pPr>
              <w:pStyle w:val="2"/>
              <w:spacing w:line="480" w:lineRule="exact"/>
              <w:rPr>
                <w:color w:val="auto"/>
              </w:rPr>
            </w:pPr>
            <w:r>
              <w:rPr>
                <w:rFonts w:hint="eastAsia"/>
                <w:color w:val="auto"/>
                <w:szCs w:val="21"/>
              </w:rPr>
              <w:t>中标（成交）金额≥</w:t>
            </w:r>
            <w:r>
              <w:rPr>
                <w:color w:val="auto"/>
                <w:szCs w:val="21"/>
              </w:rPr>
              <w:t>5000</w:t>
            </w:r>
            <w:r>
              <w:rPr>
                <w:rFonts w:hint="eastAsia"/>
                <w:color w:val="auto"/>
                <w:szCs w:val="21"/>
              </w:rPr>
              <w:t>万元的得</w:t>
            </w:r>
            <w:r>
              <w:rPr>
                <w:color w:val="auto"/>
                <w:szCs w:val="21"/>
              </w:rPr>
              <w:t>10</w:t>
            </w:r>
            <w:r>
              <w:rPr>
                <w:rFonts w:hint="eastAsia"/>
                <w:color w:val="auto"/>
                <w:szCs w:val="21"/>
              </w:rPr>
              <w:t>分</w:t>
            </w:r>
            <w:r>
              <w:rPr>
                <w:color w:val="auto"/>
                <w:szCs w:val="21"/>
              </w:rPr>
              <w:t>.</w:t>
            </w:r>
          </w:p>
        </w:tc>
        <w:tc>
          <w:tcPr>
            <w:tcW w:w="2955" w:type="dxa"/>
            <w:vAlign w:val="center"/>
          </w:tcPr>
          <w:p>
            <w:pPr>
              <w:spacing w:line="480" w:lineRule="exact"/>
              <w:rPr>
                <w:color w:val="auto"/>
                <w:szCs w:val="21"/>
              </w:rPr>
            </w:pPr>
            <w:r>
              <w:rPr>
                <w:color w:val="auto"/>
                <w:szCs w:val="21"/>
              </w:rPr>
              <w:t>A</w:t>
            </w:r>
            <w:r>
              <w:rPr>
                <w:rFonts w:hint="eastAsia"/>
                <w:color w:val="auto"/>
                <w:szCs w:val="21"/>
              </w:rPr>
              <w:t>、提供</w:t>
            </w:r>
            <w:r>
              <w:rPr>
                <w:color w:val="auto"/>
                <w:szCs w:val="21"/>
              </w:rPr>
              <w:t>2014</w:t>
            </w:r>
            <w:r>
              <w:rPr>
                <w:rFonts w:hint="eastAsia"/>
                <w:color w:val="auto"/>
                <w:szCs w:val="21"/>
              </w:rPr>
              <w:t>年以来代理政府采购招标项目汇总表</w:t>
            </w:r>
          </w:p>
          <w:p>
            <w:pPr>
              <w:spacing w:line="480" w:lineRule="exact"/>
              <w:rPr>
                <w:color w:val="auto"/>
                <w:szCs w:val="21"/>
              </w:rPr>
            </w:pPr>
            <w:r>
              <w:rPr>
                <w:color w:val="auto"/>
                <w:szCs w:val="21"/>
              </w:rPr>
              <w:t>B</w:t>
            </w:r>
            <w:r>
              <w:rPr>
                <w:rFonts w:hint="eastAsia"/>
                <w:color w:val="auto"/>
                <w:szCs w:val="21"/>
              </w:rPr>
              <w:t>、提供</w:t>
            </w:r>
            <w:r>
              <w:rPr>
                <w:color w:val="auto"/>
                <w:szCs w:val="21"/>
              </w:rPr>
              <w:t>2014</w:t>
            </w:r>
            <w:r>
              <w:rPr>
                <w:rFonts w:hint="eastAsia"/>
                <w:color w:val="auto"/>
                <w:szCs w:val="21"/>
              </w:rPr>
              <w:t>年按招标时间先后顺序排序的净化政府采购项目汇总表。</w:t>
            </w:r>
          </w:p>
          <w:p>
            <w:pPr>
              <w:spacing w:line="480" w:lineRule="exact"/>
              <w:rPr>
                <w:color w:val="auto"/>
                <w:szCs w:val="21"/>
              </w:rPr>
            </w:pPr>
            <w:r>
              <w:rPr>
                <w:color w:val="auto"/>
                <w:szCs w:val="21"/>
              </w:rPr>
              <w:t>C</w:t>
            </w:r>
            <w:r>
              <w:rPr>
                <w:rFonts w:hint="eastAsia"/>
                <w:color w:val="auto"/>
                <w:szCs w:val="21"/>
              </w:rPr>
              <w:t>、提供</w:t>
            </w:r>
            <w:r>
              <w:rPr>
                <w:color w:val="auto"/>
                <w:szCs w:val="21"/>
              </w:rPr>
              <w:t>2014</w:t>
            </w:r>
            <w:r>
              <w:rPr>
                <w:rFonts w:hint="eastAsia"/>
                <w:color w:val="auto"/>
                <w:szCs w:val="21"/>
              </w:rPr>
              <w:t>年以来代理医院净化类项目招标项目汇总表</w:t>
            </w:r>
          </w:p>
          <w:p>
            <w:pPr>
              <w:spacing w:line="480" w:lineRule="exact"/>
              <w:rPr>
                <w:color w:val="auto"/>
                <w:szCs w:val="21"/>
              </w:rPr>
            </w:pPr>
            <w:r>
              <w:rPr>
                <w:rFonts w:hint="eastAsia"/>
                <w:color w:val="auto"/>
                <w:szCs w:val="21"/>
              </w:rPr>
              <w:t>以上业绩以中标公告发布时间为准（提供各类业绩汇总表，至少包括项目编号、采购人名称、项目名称、中标金额等），还需附中国政府采购网或省政府采购网或中国国际招标网上的中标公告或中标结果公告以及中标通知书。所有汇总表各项均需标注其中标公告在佐证材料中所处的码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985" w:type="dxa"/>
            <w:vMerge w:val="restart"/>
            <w:vAlign w:val="center"/>
          </w:tcPr>
          <w:p>
            <w:pPr>
              <w:spacing w:line="480" w:lineRule="exact"/>
              <w:jc w:val="center"/>
              <w:rPr>
                <w:color w:val="auto"/>
                <w:szCs w:val="21"/>
              </w:rPr>
            </w:pPr>
            <w:r>
              <w:rPr>
                <w:rFonts w:hint="eastAsia"/>
                <w:color w:val="auto"/>
                <w:szCs w:val="21"/>
              </w:rPr>
              <w:t>服务承诺（满分</w:t>
            </w:r>
            <w:r>
              <w:rPr>
                <w:color w:val="auto"/>
                <w:szCs w:val="21"/>
              </w:rPr>
              <w:t>9</w:t>
            </w:r>
            <w:r>
              <w:rPr>
                <w:rFonts w:hint="eastAsia"/>
                <w:color w:val="auto"/>
                <w:szCs w:val="21"/>
              </w:rPr>
              <w:t>分）</w:t>
            </w:r>
          </w:p>
        </w:tc>
        <w:tc>
          <w:tcPr>
            <w:tcW w:w="1305" w:type="dxa"/>
            <w:vMerge w:val="restart"/>
            <w:vAlign w:val="center"/>
          </w:tcPr>
          <w:p>
            <w:pPr>
              <w:spacing w:line="480" w:lineRule="exact"/>
              <w:jc w:val="center"/>
              <w:rPr>
                <w:color w:val="auto"/>
                <w:szCs w:val="21"/>
              </w:rPr>
            </w:pPr>
            <w:r>
              <w:rPr>
                <w:rFonts w:hint="eastAsia"/>
                <w:color w:val="auto"/>
                <w:szCs w:val="21"/>
              </w:rPr>
              <w:t>服务承诺方案（满分</w:t>
            </w:r>
            <w:r>
              <w:rPr>
                <w:color w:val="auto"/>
                <w:szCs w:val="21"/>
              </w:rPr>
              <w:t>9</w:t>
            </w:r>
            <w:r>
              <w:rPr>
                <w:rFonts w:hint="eastAsia"/>
                <w:color w:val="auto"/>
                <w:szCs w:val="21"/>
              </w:rPr>
              <w:t>分）</w:t>
            </w:r>
          </w:p>
        </w:tc>
        <w:tc>
          <w:tcPr>
            <w:tcW w:w="3557" w:type="dxa"/>
            <w:vAlign w:val="center"/>
          </w:tcPr>
          <w:p>
            <w:pPr>
              <w:spacing w:line="480" w:lineRule="exact"/>
              <w:rPr>
                <w:color w:val="auto"/>
                <w:szCs w:val="21"/>
              </w:rPr>
            </w:pPr>
            <w:r>
              <w:rPr>
                <w:rFonts w:hint="eastAsia"/>
                <w:color w:val="auto"/>
                <w:szCs w:val="21"/>
              </w:rPr>
              <w:t>根据参选人的实施方案进行横向对比评分评议。评审为优的得</w:t>
            </w:r>
            <w:r>
              <w:rPr>
                <w:color w:val="auto"/>
                <w:szCs w:val="21"/>
              </w:rPr>
              <w:t>3</w:t>
            </w:r>
            <w:r>
              <w:rPr>
                <w:rFonts w:hint="eastAsia"/>
                <w:color w:val="auto"/>
                <w:szCs w:val="21"/>
              </w:rPr>
              <w:t>分，评审为良的得</w:t>
            </w:r>
            <w:r>
              <w:rPr>
                <w:color w:val="auto"/>
                <w:szCs w:val="21"/>
              </w:rPr>
              <w:t>2</w:t>
            </w:r>
            <w:r>
              <w:rPr>
                <w:rFonts w:hint="eastAsia"/>
                <w:color w:val="auto"/>
                <w:szCs w:val="21"/>
              </w:rPr>
              <w:t>分，评审为差的得</w:t>
            </w:r>
            <w:r>
              <w:rPr>
                <w:color w:val="auto"/>
                <w:szCs w:val="21"/>
              </w:rPr>
              <w:t>1</w:t>
            </w:r>
            <w:r>
              <w:rPr>
                <w:rFonts w:hint="eastAsia"/>
                <w:color w:val="auto"/>
                <w:szCs w:val="21"/>
              </w:rPr>
              <w:t>分。</w:t>
            </w:r>
          </w:p>
        </w:tc>
        <w:tc>
          <w:tcPr>
            <w:tcW w:w="2955" w:type="dxa"/>
            <w:vAlign w:val="center"/>
          </w:tcPr>
          <w:p>
            <w:pPr>
              <w:spacing w:line="480" w:lineRule="exact"/>
              <w:rPr>
                <w:color w:val="auto"/>
                <w:szCs w:val="21"/>
              </w:rPr>
            </w:pPr>
            <w:r>
              <w:rPr>
                <w:rFonts w:hint="eastAsia"/>
                <w:color w:val="auto"/>
                <w:szCs w:val="21"/>
              </w:rPr>
              <w:t>实施方案含标书编制时限、修改时限等及未按时完成的处罚条款。并将承诺内容补入后期招标文件及招标代理合同签署条款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jc w:val="center"/>
        </w:trPr>
        <w:tc>
          <w:tcPr>
            <w:tcW w:w="985" w:type="dxa"/>
            <w:vMerge w:val="continue"/>
            <w:vAlign w:val="center"/>
          </w:tcPr>
          <w:p>
            <w:pPr>
              <w:spacing w:line="480" w:lineRule="exact"/>
              <w:jc w:val="center"/>
              <w:rPr>
                <w:color w:val="auto"/>
                <w:szCs w:val="21"/>
              </w:rPr>
            </w:pPr>
          </w:p>
        </w:tc>
        <w:tc>
          <w:tcPr>
            <w:tcW w:w="1305" w:type="dxa"/>
            <w:vMerge w:val="continue"/>
            <w:vAlign w:val="center"/>
          </w:tcPr>
          <w:p>
            <w:pPr>
              <w:spacing w:line="480" w:lineRule="exact"/>
              <w:jc w:val="center"/>
              <w:rPr>
                <w:color w:val="auto"/>
                <w:szCs w:val="21"/>
              </w:rPr>
            </w:pPr>
          </w:p>
        </w:tc>
        <w:tc>
          <w:tcPr>
            <w:tcW w:w="3557" w:type="dxa"/>
            <w:vAlign w:val="center"/>
          </w:tcPr>
          <w:p>
            <w:pPr>
              <w:spacing w:line="480" w:lineRule="exact"/>
              <w:rPr>
                <w:color w:val="auto"/>
                <w:szCs w:val="21"/>
              </w:rPr>
            </w:pPr>
            <w:r>
              <w:rPr>
                <w:rFonts w:hint="eastAsia"/>
                <w:color w:val="auto"/>
                <w:szCs w:val="21"/>
              </w:rPr>
              <w:t>根据参选人的服务方案进行横向对比评分评议。评审为优的得</w:t>
            </w:r>
            <w:r>
              <w:rPr>
                <w:color w:val="auto"/>
                <w:szCs w:val="21"/>
              </w:rPr>
              <w:t>3</w:t>
            </w:r>
            <w:r>
              <w:rPr>
                <w:rFonts w:hint="eastAsia"/>
                <w:color w:val="auto"/>
                <w:szCs w:val="21"/>
              </w:rPr>
              <w:t>分，评审为良的得</w:t>
            </w:r>
            <w:r>
              <w:rPr>
                <w:color w:val="auto"/>
                <w:szCs w:val="21"/>
              </w:rPr>
              <w:t>2</w:t>
            </w:r>
            <w:r>
              <w:rPr>
                <w:rFonts w:hint="eastAsia"/>
                <w:color w:val="auto"/>
                <w:szCs w:val="21"/>
              </w:rPr>
              <w:t>分，评审为差的得</w:t>
            </w:r>
            <w:r>
              <w:rPr>
                <w:color w:val="auto"/>
                <w:szCs w:val="21"/>
              </w:rPr>
              <w:t>1</w:t>
            </w:r>
            <w:r>
              <w:rPr>
                <w:rFonts w:hint="eastAsia"/>
                <w:color w:val="auto"/>
                <w:szCs w:val="21"/>
              </w:rPr>
              <w:t>分。</w:t>
            </w:r>
          </w:p>
        </w:tc>
        <w:tc>
          <w:tcPr>
            <w:tcW w:w="2955" w:type="dxa"/>
            <w:vAlign w:val="center"/>
          </w:tcPr>
          <w:p>
            <w:pPr>
              <w:spacing w:line="480" w:lineRule="exact"/>
              <w:rPr>
                <w:color w:val="auto"/>
                <w:szCs w:val="21"/>
              </w:rPr>
            </w:pPr>
            <w:r>
              <w:rPr>
                <w:rFonts w:hint="eastAsia"/>
                <w:color w:val="auto"/>
                <w:szCs w:val="21"/>
              </w:rPr>
              <w:t>服务方案含问题回复时限、开会响应时限等及未按时响应的处罚条款。并将承诺内容补入后期招标文件及招标代理合同签署条款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985" w:type="dxa"/>
            <w:vMerge w:val="continue"/>
            <w:vAlign w:val="center"/>
          </w:tcPr>
          <w:p>
            <w:pPr>
              <w:spacing w:line="480" w:lineRule="exact"/>
              <w:jc w:val="center"/>
              <w:rPr>
                <w:color w:val="auto"/>
                <w:szCs w:val="21"/>
              </w:rPr>
            </w:pPr>
          </w:p>
        </w:tc>
        <w:tc>
          <w:tcPr>
            <w:tcW w:w="1305" w:type="dxa"/>
            <w:vMerge w:val="continue"/>
            <w:vAlign w:val="center"/>
          </w:tcPr>
          <w:p>
            <w:pPr>
              <w:spacing w:line="480" w:lineRule="exact"/>
              <w:jc w:val="center"/>
              <w:rPr>
                <w:color w:val="auto"/>
                <w:szCs w:val="21"/>
              </w:rPr>
            </w:pPr>
          </w:p>
        </w:tc>
        <w:tc>
          <w:tcPr>
            <w:tcW w:w="3557" w:type="dxa"/>
            <w:vAlign w:val="center"/>
          </w:tcPr>
          <w:p>
            <w:pPr>
              <w:spacing w:line="480" w:lineRule="exact"/>
              <w:rPr>
                <w:color w:val="auto"/>
                <w:szCs w:val="21"/>
              </w:rPr>
            </w:pPr>
            <w:r>
              <w:rPr>
                <w:rFonts w:hint="eastAsia"/>
                <w:color w:val="auto"/>
                <w:szCs w:val="21"/>
              </w:rPr>
              <w:t>根据参选人提供的招标专职人员名单及简历表（必须为总公司人员，且人员必须有相应专业水平且能拍板解决问题）。评审为优的得</w:t>
            </w:r>
            <w:r>
              <w:rPr>
                <w:color w:val="auto"/>
                <w:szCs w:val="21"/>
              </w:rPr>
              <w:t>3</w:t>
            </w:r>
            <w:r>
              <w:rPr>
                <w:rFonts w:hint="eastAsia"/>
                <w:color w:val="auto"/>
                <w:szCs w:val="21"/>
              </w:rPr>
              <w:t>分，评审为良的得</w:t>
            </w:r>
            <w:r>
              <w:rPr>
                <w:color w:val="auto"/>
                <w:szCs w:val="21"/>
              </w:rPr>
              <w:t>2</w:t>
            </w:r>
            <w:r>
              <w:rPr>
                <w:rFonts w:hint="eastAsia"/>
                <w:color w:val="auto"/>
                <w:szCs w:val="21"/>
              </w:rPr>
              <w:t>分，评审为差的得</w:t>
            </w:r>
            <w:r>
              <w:rPr>
                <w:color w:val="auto"/>
                <w:szCs w:val="21"/>
              </w:rPr>
              <w:t>1</w:t>
            </w:r>
            <w:r>
              <w:rPr>
                <w:rFonts w:hint="eastAsia"/>
                <w:color w:val="auto"/>
                <w:szCs w:val="21"/>
              </w:rPr>
              <w:t>分。</w:t>
            </w:r>
          </w:p>
        </w:tc>
        <w:tc>
          <w:tcPr>
            <w:tcW w:w="2955" w:type="dxa"/>
            <w:vAlign w:val="center"/>
          </w:tcPr>
          <w:p>
            <w:pPr>
              <w:spacing w:line="480" w:lineRule="exact"/>
              <w:rPr>
                <w:color w:val="auto"/>
                <w:szCs w:val="21"/>
              </w:rPr>
            </w:pPr>
            <w:r>
              <w:rPr>
                <w:rFonts w:hint="eastAsia"/>
                <w:color w:val="auto"/>
                <w:szCs w:val="21"/>
              </w:rPr>
              <w:t>含提供的招标专职人员按时到位承诺（如标书研讨会）及未按时到位的处罚条款。并将承诺内容补入后期招标文件及招标代理合同签署条款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985" w:type="dxa"/>
            <w:vMerge w:val="restart"/>
            <w:vAlign w:val="center"/>
          </w:tcPr>
          <w:p>
            <w:pPr>
              <w:spacing w:line="480" w:lineRule="exact"/>
              <w:jc w:val="center"/>
              <w:rPr>
                <w:color w:val="auto"/>
                <w:szCs w:val="21"/>
              </w:rPr>
            </w:pPr>
            <w:r>
              <w:rPr>
                <w:rFonts w:hint="eastAsia"/>
                <w:color w:val="auto"/>
                <w:szCs w:val="21"/>
              </w:rPr>
              <w:t>诚信信誉（满分</w:t>
            </w:r>
            <w:r>
              <w:rPr>
                <w:color w:val="auto"/>
                <w:szCs w:val="21"/>
              </w:rPr>
              <w:t>6</w:t>
            </w:r>
            <w:r>
              <w:rPr>
                <w:rFonts w:hint="eastAsia"/>
                <w:color w:val="auto"/>
                <w:szCs w:val="21"/>
              </w:rPr>
              <w:t>分）</w:t>
            </w:r>
          </w:p>
        </w:tc>
        <w:tc>
          <w:tcPr>
            <w:tcW w:w="1305" w:type="dxa"/>
            <w:vAlign w:val="center"/>
          </w:tcPr>
          <w:p>
            <w:pPr>
              <w:spacing w:line="480" w:lineRule="exact"/>
              <w:jc w:val="center"/>
              <w:rPr>
                <w:color w:val="auto"/>
                <w:szCs w:val="21"/>
              </w:rPr>
            </w:pPr>
            <w:r>
              <w:rPr>
                <w:rFonts w:hint="eastAsia"/>
                <w:color w:val="auto"/>
                <w:szCs w:val="21"/>
              </w:rPr>
              <w:t>依法经营（满分</w:t>
            </w:r>
            <w:r>
              <w:rPr>
                <w:color w:val="auto"/>
                <w:szCs w:val="21"/>
              </w:rPr>
              <w:t>3</w:t>
            </w:r>
            <w:r>
              <w:rPr>
                <w:rFonts w:hint="eastAsia"/>
                <w:color w:val="auto"/>
                <w:szCs w:val="21"/>
              </w:rPr>
              <w:t>分）</w:t>
            </w:r>
          </w:p>
        </w:tc>
        <w:tc>
          <w:tcPr>
            <w:tcW w:w="3557" w:type="dxa"/>
            <w:vAlign w:val="center"/>
          </w:tcPr>
          <w:p>
            <w:pPr>
              <w:spacing w:line="480" w:lineRule="exact"/>
              <w:rPr>
                <w:color w:val="auto"/>
                <w:szCs w:val="21"/>
              </w:rPr>
            </w:pPr>
            <w:r>
              <w:rPr>
                <w:rFonts w:hint="eastAsia"/>
                <w:color w:val="auto"/>
                <w:szCs w:val="21"/>
              </w:rPr>
              <w:t>参选单位需提供</w:t>
            </w:r>
            <w:r>
              <w:rPr>
                <w:color w:val="auto"/>
                <w:szCs w:val="21"/>
              </w:rPr>
              <w:t>2014</w:t>
            </w:r>
            <w:r>
              <w:rPr>
                <w:rFonts w:hint="eastAsia"/>
                <w:color w:val="auto"/>
                <w:szCs w:val="21"/>
              </w:rPr>
              <w:t>年以来本单位及现有在职员工在政府采购活动中无行贿、受贿犯罪行为承诺函的得</w:t>
            </w:r>
            <w:r>
              <w:rPr>
                <w:color w:val="auto"/>
                <w:szCs w:val="21"/>
              </w:rPr>
              <w:t>3</w:t>
            </w:r>
            <w:r>
              <w:rPr>
                <w:rFonts w:hint="eastAsia"/>
                <w:color w:val="auto"/>
                <w:szCs w:val="21"/>
              </w:rPr>
              <w:t>分</w:t>
            </w:r>
          </w:p>
        </w:tc>
        <w:tc>
          <w:tcPr>
            <w:tcW w:w="2955" w:type="dxa"/>
            <w:vAlign w:val="center"/>
          </w:tcPr>
          <w:p>
            <w:pPr>
              <w:spacing w:line="480" w:lineRule="exact"/>
              <w:rPr>
                <w:color w:val="auto"/>
                <w:szCs w:val="21"/>
              </w:rPr>
            </w:pPr>
            <w:r>
              <w:rPr>
                <w:rFonts w:hint="eastAsia"/>
                <w:color w:val="auto"/>
                <w:szCs w:val="21"/>
              </w:rPr>
              <w:t>须提供原件，否则不得分，要求提供自行承诺书。若评委会发现存在虚假信息的，其参选无效，</w:t>
            </w:r>
            <w:r>
              <w:rPr>
                <w:rFonts w:hint="eastAsia"/>
                <w:bCs/>
                <w:color w:val="auto"/>
                <w:szCs w:val="21"/>
              </w:rPr>
              <w:t>评选结果出来后</w:t>
            </w:r>
            <w:r>
              <w:rPr>
                <w:rFonts w:hint="eastAsia"/>
                <w:color w:val="auto"/>
                <w:szCs w:val="21"/>
              </w:rPr>
              <w:t>发现存在虚假信息的</w:t>
            </w:r>
            <w:r>
              <w:rPr>
                <w:rFonts w:hint="eastAsia"/>
                <w:bCs/>
                <w:color w:val="auto"/>
                <w:szCs w:val="21"/>
              </w:rPr>
              <w:t>，取消其中选资格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985" w:type="dxa"/>
            <w:vMerge w:val="continue"/>
            <w:vAlign w:val="center"/>
          </w:tcPr>
          <w:p>
            <w:pPr>
              <w:spacing w:line="480" w:lineRule="exact"/>
              <w:jc w:val="center"/>
              <w:rPr>
                <w:color w:val="auto"/>
                <w:szCs w:val="21"/>
              </w:rPr>
            </w:pPr>
          </w:p>
        </w:tc>
        <w:tc>
          <w:tcPr>
            <w:tcW w:w="1305" w:type="dxa"/>
            <w:vAlign w:val="center"/>
          </w:tcPr>
          <w:p>
            <w:pPr>
              <w:spacing w:line="480" w:lineRule="exact"/>
              <w:jc w:val="center"/>
              <w:rPr>
                <w:color w:val="auto"/>
                <w:szCs w:val="21"/>
              </w:rPr>
            </w:pPr>
            <w:r>
              <w:rPr>
                <w:rFonts w:hint="eastAsia"/>
                <w:color w:val="auto"/>
                <w:szCs w:val="21"/>
              </w:rPr>
              <w:t>诚信承诺（满分</w:t>
            </w:r>
            <w:r>
              <w:rPr>
                <w:color w:val="auto"/>
                <w:szCs w:val="21"/>
              </w:rPr>
              <w:t>3</w:t>
            </w:r>
            <w:r>
              <w:rPr>
                <w:rFonts w:hint="eastAsia"/>
                <w:color w:val="auto"/>
                <w:szCs w:val="21"/>
              </w:rPr>
              <w:t>分）</w:t>
            </w:r>
          </w:p>
        </w:tc>
        <w:tc>
          <w:tcPr>
            <w:tcW w:w="3557" w:type="dxa"/>
            <w:vAlign w:val="center"/>
          </w:tcPr>
          <w:p>
            <w:pPr>
              <w:spacing w:line="480" w:lineRule="exact"/>
              <w:rPr>
                <w:color w:val="auto"/>
                <w:szCs w:val="21"/>
              </w:rPr>
            </w:pPr>
            <w:r>
              <w:rPr>
                <w:rFonts w:hint="eastAsia"/>
                <w:color w:val="auto"/>
                <w:szCs w:val="21"/>
              </w:rPr>
              <w:t>参选人不存在提供虚假登记信息情况的得</w:t>
            </w:r>
            <w:r>
              <w:rPr>
                <w:color w:val="auto"/>
                <w:szCs w:val="21"/>
              </w:rPr>
              <w:t>3</w:t>
            </w:r>
            <w:r>
              <w:rPr>
                <w:rFonts w:hint="eastAsia"/>
                <w:color w:val="auto"/>
                <w:szCs w:val="21"/>
              </w:rPr>
              <w:t>分</w:t>
            </w:r>
          </w:p>
        </w:tc>
        <w:tc>
          <w:tcPr>
            <w:tcW w:w="2955" w:type="dxa"/>
            <w:vAlign w:val="center"/>
          </w:tcPr>
          <w:p>
            <w:pPr>
              <w:spacing w:line="480" w:lineRule="exact"/>
              <w:rPr>
                <w:color w:val="auto"/>
                <w:szCs w:val="21"/>
              </w:rPr>
            </w:pPr>
            <w:r>
              <w:rPr>
                <w:rFonts w:hint="eastAsia"/>
                <w:color w:val="auto"/>
                <w:szCs w:val="21"/>
              </w:rPr>
              <w:t>要求提供自行承诺书。若评委会发现存在虚假信息的，其参选无效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985" w:type="dxa"/>
            <w:vAlign w:val="center"/>
          </w:tcPr>
          <w:p>
            <w:pPr>
              <w:spacing w:line="480" w:lineRule="exact"/>
              <w:jc w:val="center"/>
              <w:rPr>
                <w:color w:val="auto"/>
                <w:szCs w:val="21"/>
              </w:rPr>
            </w:pPr>
            <w:r>
              <w:rPr>
                <w:rFonts w:hint="eastAsia"/>
                <w:color w:val="auto"/>
                <w:szCs w:val="21"/>
              </w:rPr>
              <w:t>收费合理性（满分</w:t>
            </w:r>
            <w:r>
              <w:rPr>
                <w:color w:val="auto"/>
                <w:szCs w:val="21"/>
              </w:rPr>
              <w:t>23</w:t>
            </w:r>
            <w:r>
              <w:rPr>
                <w:rFonts w:hint="eastAsia"/>
                <w:color w:val="auto"/>
                <w:szCs w:val="21"/>
              </w:rPr>
              <w:t>分）</w:t>
            </w:r>
          </w:p>
        </w:tc>
        <w:tc>
          <w:tcPr>
            <w:tcW w:w="1305" w:type="dxa"/>
            <w:vAlign w:val="center"/>
          </w:tcPr>
          <w:p>
            <w:pPr>
              <w:spacing w:line="480" w:lineRule="exact"/>
              <w:jc w:val="center"/>
              <w:rPr>
                <w:color w:val="auto"/>
                <w:szCs w:val="21"/>
              </w:rPr>
            </w:pPr>
            <w:r>
              <w:rPr>
                <w:rFonts w:hint="eastAsia"/>
                <w:color w:val="auto"/>
                <w:szCs w:val="21"/>
              </w:rPr>
              <w:t>招标代理服务费承诺（满分</w:t>
            </w:r>
            <w:r>
              <w:rPr>
                <w:color w:val="auto"/>
                <w:szCs w:val="21"/>
              </w:rPr>
              <w:t>23</w:t>
            </w:r>
            <w:r>
              <w:rPr>
                <w:rFonts w:hint="eastAsia"/>
                <w:color w:val="auto"/>
                <w:szCs w:val="21"/>
              </w:rPr>
              <w:t>分）</w:t>
            </w:r>
          </w:p>
        </w:tc>
        <w:tc>
          <w:tcPr>
            <w:tcW w:w="3557" w:type="dxa"/>
            <w:vAlign w:val="center"/>
          </w:tcPr>
          <w:p>
            <w:pPr>
              <w:spacing w:line="480" w:lineRule="exact"/>
              <w:rPr>
                <w:color w:val="auto"/>
                <w:szCs w:val="21"/>
              </w:rPr>
            </w:pPr>
            <w:r>
              <w:rPr>
                <w:rFonts w:hint="eastAsia"/>
                <w:color w:val="auto"/>
                <w:szCs w:val="21"/>
              </w:rPr>
              <w:t>根据参选人提供的政府采购代理服务收费下浮承诺书，若参选人承诺按照《关于进一步放开建设项目专业服务价格的通知》（发改价格〔</w:t>
            </w:r>
            <w:r>
              <w:rPr>
                <w:color w:val="auto"/>
                <w:szCs w:val="21"/>
              </w:rPr>
              <w:t>2015</w:t>
            </w:r>
            <w:r>
              <w:rPr>
                <w:rFonts w:hint="eastAsia"/>
                <w:color w:val="auto"/>
                <w:szCs w:val="21"/>
              </w:rPr>
              <w:t>〕</w:t>
            </w:r>
            <w:r>
              <w:rPr>
                <w:color w:val="auto"/>
                <w:szCs w:val="21"/>
              </w:rPr>
              <w:t>299</w:t>
            </w:r>
            <w:r>
              <w:rPr>
                <w:rFonts w:hint="eastAsia"/>
                <w:color w:val="auto"/>
                <w:szCs w:val="21"/>
              </w:rPr>
              <w:t>号）要求，参选人承诺下浮</w:t>
            </w:r>
            <w:r>
              <w:rPr>
                <w:color w:val="auto"/>
                <w:szCs w:val="21"/>
              </w:rPr>
              <w:t>20%</w:t>
            </w:r>
            <w:r>
              <w:rPr>
                <w:rFonts w:hint="eastAsia"/>
                <w:color w:val="auto"/>
                <w:szCs w:val="21"/>
              </w:rPr>
              <w:t>代理服务费用的得</w:t>
            </w:r>
            <w:r>
              <w:rPr>
                <w:color w:val="auto"/>
                <w:szCs w:val="21"/>
              </w:rPr>
              <w:t>13</w:t>
            </w:r>
            <w:r>
              <w:rPr>
                <w:rFonts w:hint="eastAsia"/>
                <w:color w:val="auto"/>
                <w:szCs w:val="21"/>
              </w:rPr>
              <w:t>分</w:t>
            </w:r>
            <w:r>
              <w:rPr>
                <w:color w:val="auto"/>
                <w:szCs w:val="21"/>
              </w:rPr>
              <w:t xml:space="preserve">; </w:t>
            </w:r>
            <w:r>
              <w:rPr>
                <w:rFonts w:hint="eastAsia"/>
                <w:color w:val="auto"/>
                <w:szCs w:val="21"/>
              </w:rPr>
              <w:t>参选人承诺下浮</w:t>
            </w:r>
            <w:r>
              <w:rPr>
                <w:color w:val="auto"/>
                <w:szCs w:val="21"/>
              </w:rPr>
              <w:t>25%</w:t>
            </w:r>
            <w:r>
              <w:rPr>
                <w:rFonts w:hint="eastAsia"/>
                <w:color w:val="auto"/>
                <w:szCs w:val="21"/>
              </w:rPr>
              <w:t>代理服务费用的得</w:t>
            </w:r>
            <w:r>
              <w:rPr>
                <w:color w:val="auto"/>
                <w:szCs w:val="21"/>
              </w:rPr>
              <w:t>18</w:t>
            </w:r>
            <w:r>
              <w:rPr>
                <w:rFonts w:hint="eastAsia"/>
                <w:color w:val="auto"/>
                <w:szCs w:val="21"/>
              </w:rPr>
              <w:t>分</w:t>
            </w:r>
            <w:r>
              <w:rPr>
                <w:color w:val="auto"/>
                <w:szCs w:val="21"/>
              </w:rPr>
              <w:t xml:space="preserve">; </w:t>
            </w:r>
            <w:r>
              <w:rPr>
                <w:rFonts w:hint="eastAsia"/>
                <w:color w:val="auto"/>
                <w:szCs w:val="21"/>
              </w:rPr>
              <w:t>参选人承诺下浮</w:t>
            </w:r>
            <w:r>
              <w:rPr>
                <w:color w:val="auto"/>
                <w:szCs w:val="21"/>
              </w:rPr>
              <w:t>30%</w:t>
            </w:r>
            <w:r>
              <w:rPr>
                <w:rFonts w:hint="eastAsia"/>
                <w:color w:val="auto"/>
                <w:szCs w:val="21"/>
              </w:rPr>
              <w:t>代理服务费用的得</w:t>
            </w:r>
            <w:r>
              <w:rPr>
                <w:color w:val="auto"/>
                <w:szCs w:val="21"/>
              </w:rPr>
              <w:t>23</w:t>
            </w:r>
            <w:r>
              <w:rPr>
                <w:rFonts w:hint="eastAsia"/>
                <w:color w:val="auto"/>
                <w:szCs w:val="21"/>
              </w:rPr>
              <w:t>分。</w:t>
            </w:r>
          </w:p>
        </w:tc>
        <w:tc>
          <w:tcPr>
            <w:tcW w:w="2955" w:type="dxa"/>
            <w:vAlign w:val="center"/>
          </w:tcPr>
          <w:p>
            <w:pPr>
              <w:spacing w:line="480" w:lineRule="exact"/>
              <w:rPr>
                <w:color w:val="auto"/>
                <w:szCs w:val="21"/>
              </w:rPr>
            </w:pPr>
            <w:r>
              <w:rPr>
                <w:rFonts w:hint="eastAsia"/>
                <w:color w:val="auto"/>
                <w:szCs w:val="21"/>
              </w:rPr>
              <w:t>提供收费标准价格表和承诺书（需按比选文件要求提供承诺书并加盖公章）招标代理费含评标会务费、评标专家的差旅费、劳务费、公证费、税金等招标工作产生的所有费用）</w:t>
            </w:r>
          </w:p>
        </w:tc>
      </w:tr>
    </w:tbl>
    <w:p>
      <w:pPr>
        <w:spacing w:line="560" w:lineRule="exact"/>
        <w:rPr>
          <w:color w:val="auto"/>
          <w:szCs w:val="21"/>
        </w:rPr>
      </w:pPr>
      <w:r>
        <w:rPr>
          <w:rFonts w:hint="eastAsia"/>
          <w:color w:val="auto"/>
          <w:szCs w:val="21"/>
        </w:rPr>
        <w:t>注：</w:t>
      </w:r>
      <w:r>
        <w:rPr>
          <w:color w:val="auto"/>
          <w:szCs w:val="21"/>
        </w:rPr>
        <w:t>1</w:t>
      </w:r>
      <w:r>
        <w:rPr>
          <w:rFonts w:hint="eastAsia"/>
          <w:color w:val="auto"/>
          <w:szCs w:val="21"/>
        </w:rPr>
        <w:t>、请比选申请人认真按以上要求制作表格并提供相关证明材料，同时注明佐材料所处的页码，所提供材料都必须加盖比选申请人单位公章。</w:t>
      </w:r>
    </w:p>
    <w:p>
      <w:pPr>
        <w:spacing w:line="560" w:lineRule="exact"/>
        <w:rPr>
          <w:color w:val="auto"/>
          <w:szCs w:val="21"/>
        </w:rPr>
      </w:pPr>
      <w:r>
        <w:rPr>
          <w:color w:val="auto"/>
          <w:szCs w:val="21"/>
        </w:rPr>
        <w:t>2</w:t>
      </w:r>
      <w:r>
        <w:rPr>
          <w:rFonts w:hint="eastAsia"/>
          <w:color w:val="auto"/>
          <w:szCs w:val="21"/>
        </w:rPr>
        <w:t>、各比选申请人最终的综合得分为各个评委评分的算术平均值（保留一位小数）。</w:t>
      </w:r>
    </w:p>
    <w:p>
      <w:pPr>
        <w:spacing w:line="560" w:lineRule="exact"/>
        <w:rPr>
          <w:color w:val="auto"/>
          <w:szCs w:val="21"/>
        </w:rPr>
      </w:pPr>
      <w:r>
        <w:rPr>
          <w:color w:val="auto"/>
          <w:szCs w:val="21"/>
        </w:rPr>
        <w:t>3</w:t>
      </w:r>
      <w:r>
        <w:rPr>
          <w:rFonts w:hint="eastAsia"/>
          <w:color w:val="auto"/>
          <w:szCs w:val="21"/>
        </w:rPr>
        <w:t>、在评审过程中，比选申请人须准备好与比选有关的证明资料原件备查，若有必要，评审委员会将要求比选申请人在规定的合理时间（一般在半个小时之内须到达评审地点）内提交原件验证，在规定时间内不能提交原件的，评审委员会可以对有疑意的有关证明资料复印件作出不利于比选申请人的认定。</w:t>
      </w:r>
    </w:p>
    <w:p>
      <w:pPr>
        <w:spacing w:line="560" w:lineRule="exact"/>
        <w:rPr>
          <w:color w:val="auto"/>
          <w:szCs w:val="21"/>
        </w:rPr>
      </w:pPr>
      <w:r>
        <w:rPr>
          <w:color w:val="auto"/>
          <w:szCs w:val="21"/>
        </w:rPr>
        <w:t>4</w:t>
      </w:r>
      <w:r>
        <w:rPr>
          <w:rFonts w:hint="eastAsia"/>
          <w:color w:val="auto"/>
          <w:szCs w:val="21"/>
        </w:rPr>
        <w:t>、若评委会在中国政府采购网“政府采购代理机构”专栏“政府采购代理机构不良行为记录名单”上查询到参选人被予以公告的，参选无效。</w:t>
      </w:r>
    </w:p>
    <w:p>
      <w:pPr>
        <w:spacing w:line="560" w:lineRule="exact"/>
        <w:ind w:firstLine="6405" w:firstLineChars="3050"/>
        <w:rPr>
          <w:color w:val="auto"/>
          <w:szCs w:val="21"/>
        </w:rPr>
      </w:pPr>
      <w:r>
        <w:rPr>
          <w:rFonts w:hint="eastAsia"/>
          <w:color w:val="auto"/>
          <w:szCs w:val="21"/>
        </w:rPr>
        <w:t>上杭县医院</w:t>
      </w:r>
    </w:p>
    <w:p>
      <w:pPr>
        <w:pStyle w:val="2"/>
        <w:ind w:firstLine="5565" w:firstLineChars="2650"/>
        <w:rPr>
          <w:color w:val="auto"/>
        </w:rPr>
      </w:pPr>
      <w:r>
        <w:rPr>
          <w:rFonts w:hint="eastAsia"/>
          <w:color w:val="auto"/>
        </w:rPr>
        <w:t>上杭县城市建设发展有限公司</w:t>
      </w:r>
    </w:p>
    <w:p>
      <w:pPr>
        <w:pStyle w:val="2"/>
        <w:ind w:firstLine="6300" w:firstLineChars="3000"/>
        <w:rPr>
          <w:color w:val="auto"/>
        </w:rPr>
      </w:pPr>
      <w:r>
        <w:rPr>
          <w:color w:val="auto"/>
        </w:rPr>
        <w:t>2019</w:t>
      </w:r>
      <w:r>
        <w:rPr>
          <w:rFonts w:hint="eastAsia"/>
          <w:color w:val="auto"/>
        </w:rPr>
        <w:t>年</w:t>
      </w:r>
      <w:r>
        <w:rPr>
          <w:color w:val="auto"/>
        </w:rPr>
        <w:t>5</w:t>
      </w:r>
      <w:r>
        <w:rPr>
          <w:rFonts w:hint="eastAsia"/>
          <w:color w:val="auto"/>
        </w:rPr>
        <w:t>月</w:t>
      </w:r>
      <w:r>
        <w:rPr>
          <w:color w:val="auto"/>
        </w:rPr>
        <w:t>13</w:t>
      </w:r>
      <w:r>
        <w:rPr>
          <w:rFonts w:hint="eastAsia"/>
          <w:color w:val="auto"/>
        </w:rPr>
        <w:t>日</w:t>
      </w:r>
    </w:p>
    <w:p>
      <w:pPr>
        <w:pStyle w:val="9"/>
        <w:spacing w:beforeAutospacing="0" w:afterAutospacing="0"/>
        <w:rPr>
          <w:color w:val="auto"/>
        </w:rPr>
      </w:pPr>
    </w:p>
    <w:p>
      <w:pPr>
        <w:pStyle w:val="5"/>
        <w:keepNext w:val="0"/>
        <w:keepLines w:val="0"/>
        <w:spacing w:before="860" w:line="415" w:lineRule="auto"/>
        <w:jc w:val="center"/>
        <w:rPr>
          <w:rFonts w:ascii="黑体" w:hAnsi="宋体" w:eastAsia="黑体"/>
          <w:b w:val="0"/>
          <w:color w:val="auto"/>
          <w:spacing w:val="66"/>
          <w:w w:val="90"/>
          <w:sz w:val="84"/>
          <w:szCs w:val="84"/>
        </w:rPr>
      </w:pPr>
      <w:r>
        <w:rPr>
          <w:rFonts w:hint="eastAsia" w:ascii="黑体" w:hAnsi="宋体" w:eastAsia="黑体"/>
          <w:b w:val="0"/>
          <w:color w:val="auto"/>
          <w:spacing w:val="66"/>
          <w:w w:val="90"/>
          <w:sz w:val="84"/>
          <w:szCs w:val="84"/>
        </w:rPr>
        <w:t>招</w:t>
      </w:r>
      <w:r>
        <w:rPr>
          <w:rFonts w:ascii="黑体" w:hAnsi="宋体" w:eastAsia="黑体"/>
          <w:b w:val="0"/>
          <w:color w:val="auto"/>
          <w:spacing w:val="66"/>
          <w:w w:val="90"/>
          <w:sz w:val="84"/>
          <w:szCs w:val="84"/>
        </w:rPr>
        <w:t xml:space="preserve"> </w:t>
      </w:r>
      <w:r>
        <w:rPr>
          <w:rFonts w:hint="eastAsia" w:ascii="黑体" w:hAnsi="宋体" w:eastAsia="黑体"/>
          <w:b w:val="0"/>
          <w:color w:val="auto"/>
          <w:spacing w:val="66"/>
          <w:w w:val="90"/>
          <w:sz w:val="84"/>
          <w:szCs w:val="84"/>
        </w:rPr>
        <w:t>标</w:t>
      </w:r>
      <w:r>
        <w:rPr>
          <w:rFonts w:ascii="黑体" w:hAnsi="宋体" w:eastAsia="黑体"/>
          <w:b w:val="0"/>
          <w:color w:val="auto"/>
          <w:spacing w:val="66"/>
          <w:w w:val="90"/>
          <w:sz w:val="84"/>
          <w:szCs w:val="84"/>
        </w:rPr>
        <w:t xml:space="preserve"> </w:t>
      </w:r>
      <w:r>
        <w:rPr>
          <w:rFonts w:hint="eastAsia" w:ascii="黑体" w:hAnsi="宋体" w:eastAsia="黑体"/>
          <w:b w:val="0"/>
          <w:color w:val="auto"/>
          <w:spacing w:val="66"/>
          <w:w w:val="90"/>
          <w:sz w:val="84"/>
          <w:szCs w:val="84"/>
        </w:rPr>
        <w:t>代</w:t>
      </w:r>
      <w:r>
        <w:rPr>
          <w:rFonts w:ascii="黑体" w:hAnsi="宋体" w:eastAsia="黑体"/>
          <w:b w:val="0"/>
          <w:color w:val="auto"/>
          <w:spacing w:val="66"/>
          <w:w w:val="90"/>
          <w:sz w:val="84"/>
          <w:szCs w:val="84"/>
        </w:rPr>
        <w:t xml:space="preserve"> </w:t>
      </w:r>
      <w:r>
        <w:rPr>
          <w:rFonts w:hint="eastAsia" w:ascii="黑体" w:hAnsi="宋体" w:eastAsia="黑体"/>
          <w:b w:val="0"/>
          <w:color w:val="auto"/>
          <w:spacing w:val="66"/>
          <w:w w:val="90"/>
          <w:sz w:val="84"/>
          <w:szCs w:val="84"/>
        </w:rPr>
        <w:t>理</w:t>
      </w:r>
      <w:r>
        <w:rPr>
          <w:rFonts w:ascii="黑体" w:hAnsi="宋体" w:eastAsia="黑体"/>
          <w:b w:val="0"/>
          <w:color w:val="auto"/>
          <w:spacing w:val="66"/>
          <w:w w:val="90"/>
          <w:sz w:val="84"/>
          <w:szCs w:val="84"/>
        </w:rPr>
        <w:t xml:space="preserve"> </w:t>
      </w:r>
      <w:r>
        <w:rPr>
          <w:rFonts w:hint="eastAsia" w:ascii="黑体" w:hAnsi="宋体" w:eastAsia="黑体"/>
          <w:b w:val="0"/>
          <w:color w:val="auto"/>
          <w:spacing w:val="66"/>
          <w:w w:val="90"/>
          <w:sz w:val="84"/>
          <w:szCs w:val="84"/>
        </w:rPr>
        <w:t>委</w:t>
      </w:r>
      <w:r>
        <w:rPr>
          <w:rFonts w:ascii="黑体" w:hAnsi="宋体" w:eastAsia="黑体"/>
          <w:b w:val="0"/>
          <w:color w:val="auto"/>
          <w:spacing w:val="66"/>
          <w:w w:val="90"/>
          <w:sz w:val="84"/>
          <w:szCs w:val="84"/>
        </w:rPr>
        <w:t xml:space="preserve"> </w:t>
      </w:r>
      <w:r>
        <w:rPr>
          <w:rFonts w:hint="eastAsia" w:ascii="黑体" w:hAnsi="宋体" w:eastAsia="黑体"/>
          <w:b w:val="0"/>
          <w:color w:val="auto"/>
          <w:spacing w:val="66"/>
          <w:w w:val="90"/>
          <w:sz w:val="84"/>
          <w:szCs w:val="84"/>
        </w:rPr>
        <w:t>托</w:t>
      </w:r>
    </w:p>
    <w:p>
      <w:pPr>
        <w:pStyle w:val="5"/>
        <w:keepNext w:val="0"/>
        <w:keepLines w:val="0"/>
        <w:spacing w:before="860" w:line="240" w:lineRule="auto"/>
        <w:jc w:val="center"/>
        <w:rPr>
          <w:rFonts w:ascii="方正大标宋简体" w:hAnsi="宋体" w:eastAsia="方正大标宋简体"/>
          <w:b w:val="0"/>
          <w:color w:val="auto"/>
          <w:spacing w:val="66"/>
          <w:w w:val="90"/>
          <w:sz w:val="100"/>
          <w:szCs w:val="100"/>
        </w:rPr>
      </w:pPr>
      <w:r>
        <w:rPr>
          <w:rFonts w:hint="eastAsia" w:ascii="方正大标宋简体" w:hAnsi="宋体" w:eastAsia="方正大标宋简体"/>
          <w:b w:val="0"/>
          <w:color w:val="auto"/>
          <w:spacing w:val="66"/>
          <w:w w:val="90"/>
          <w:sz w:val="100"/>
          <w:szCs w:val="100"/>
        </w:rPr>
        <w:t>协</w:t>
      </w:r>
      <w:r>
        <w:rPr>
          <w:rFonts w:ascii="方正大标宋简体" w:hAnsi="宋体" w:eastAsia="方正大标宋简体"/>
          <w:b w:val="0"/>
          <w:color w:val="auto"/>
          <w:spacing w:val="66"/>
          <w:w w:val="90"/>
          <w:sz w:val="100"/>
          <w:szCs w:val="100"/>
        </w:rPr>
        <w:t xml:space="preserve"> </w:t>
      </w:r>
      <w:r>
        <w:rPr>
          <w:rFonts w:hint="eastAsia" w:ascii="方正大标宋简体" w:hAnsi="宋体" w:eastAsia="方正大标宋简体"/>
          <w:b w:val="0"/>
          <w:color w:val="auto"/>
          <w:spacing w:val="66"/>
          <w:w w:val="90"/>
          <w:sz w:val="100"/>
          <w:szCs w:val="100"/>
        </w:rPr>
        <w:t>议</w:t>
      </w:r>
      <w:r>
        <w:rPr>
          <w:rFonts w:ascii="方正大标宋简体" w:hAnsi="宋体" w:eastAsia="方正大标宋简体"/>
          <w:b w:val="0"/>
          <w:color w:val="auto"/>
          <w:spacing w:val="66"/>
          <w:w w:val="90"/>
          <w:sz w:val="100"/>
          <w:szCs w:val="100"/>
        </w:rPr>
        <w:t xml:space="preserve"> </w:t>
      </w:r>
      <w:r>
        <w:rPr>
          <w:rFonts w:hint="eastAsia" w:ascii="方正大标宋简体" w:hAnsi="宋体" w:eastAsia="方正大标宋简体"/>
          <w:b w:val="0"/>
          <w:color w:val="auto"/>
          <w:spacing w:val="66"/>
          <w:w w:val="90"/>
          <w:sz w:val="100"/>
          <w:szCs w:val="100"/>
        </w:rPr>
        <w:t>书</w:t>
      </w:r>
    </w:p>
    <w:p>
      <w:pPr>
        <w:spacing w:line="420" w:lineRule="exact"/>
        <w:ind w:firstLine="2625" w:firstLineChars="934"/>
        <w:rPr>
          <w:rFonts w:ascii="宋体"/>
          <w:b/>
          <w:color w:val="auto"/>
          <w:sz w:val="28"/>
          <w:szCs w:val="28"/>
        </w:rPr>
      </w:pPr>
    </w:p>
    <w:p>
      <w:pPr>
        <w:spacing w:line="420" w:lineRule="exact"/>
        <w:rPr>
          <w:rFonts w:ascii="宋体"/>
          <w:b/>
          <w:color w:val="auto"/>
          <w:sz w:val="28"/>
          <w:szCs w:val="28"/>
        </w:rPr>
      </w:pPr>
    </w:p>
    <w:p>
      <w:pPr>
        <w:spacing w:line="360" w:lineRule="auto"/>
        <w:rPr>
          <w:rFonts w:ascii="宋体"/>
          <w:color w:val="auto"/>
          <w:sz w:val="32"/>
          <w:szCs w:val="32"/>
        </w:rPr>
      </w:pPr>
      <w:r>
        <w:rPr>
          <w:rFonts w:ascii="宋体" w:hAnsi="宋体"/>
          <w:b/>
          <w:color w:val="auto"/>
          <w:sz w:val="32"/>
          <w:szCs w:val="32"/>
        </w:rPr>
        <w:t xml:space="preserve"> </w:t>
      </w:r>
      <w:r>
        <w:rPr>
          <w:rFonts w:hint="eastAsia" w:ascii="宋体" w:hAnsi="宋体"/>
          <w:b/>
          <w:color w:val="auto"/>
          <w:sz w:val="32"/>
          <w:szCs w:val="32"/>
        </w:rPr>
        <w:t>项目编号：</w:t>
      </w:r>
    </w:p>
    <w:p>
      <w:pPr>
        <w:spacing w:line="360" w:lineRule="auto"/>
        <w:rPr>
          <w:rFonts w:ascii="宋体"/>
          <w:b/>
          <w:color w:val="auto"/>
          <w:sz w:val="32"/>
          <w:szCs w:val="32"/>
        </w:rPr>
      </w:pPr>
      <w:r>
        <w:rPr>
          <w:rFonts w:ascii="宋体" w:hAnsi="宋体"/>
          <w:b/>
          <w:color w:val="auto"/>
          <w:sz w:val="32"/>
          <w:szCs w:val="32"/>
        </w:rPr>
        <w:t xml:space="preserve"> </w:t>
      </w:r>
      <w:r>
        <w:rPr>
          <w:rFonts w:hint="eastAsia" w:ascii="宋体" w:hAnsi="宋体"/>
          <w:b/>
          <w:color w:val="auto"/>
          <w:sz w:val="32"/>
          <w:szCs w:val="32"/>
        </w:rPr>
        <w:t>采购方式：</w:t>
      </w:r>
      <w:r>
        <w:rPr>
          <w:rFonts w:hint="eastAsia" w:ascii="宋体" w:hAnsi="宋体"/>
          <w:color w:val="auto"/>
          <w:sz w:val="32"/>
          <w:szCs w:val="32"/>
        </w:rPr>
        <w:t>公开招标</w:t>
      </w:r>
    </w:p>
    <w:p>
      <w:pPr>
        <w:spacing w:line="360" w:lineRule="auto"/>
        <w:rPr>
          <w:rFonts w:ascii="宋体"/>
          <w:color w:val="auto"/>
          <w:sz w:val="32"/>
          <w:szCs w:val="32"/>
        </w:rPr>
      </w:pPr>
      <w:r>
        <w:rPr>
          <w:rFonts w:ascii="宋体" w:hAnsi="宋体"/>
          <w:b/>
          <w:color w:val="auto"/>
          <w:sz w:val="32"/>
          <w:szCs w:val="32"/>
        </w:rPr>
        <w:t xml:space="preserve"> </w:t>
      </w:r>
      <w:r>
        <w:rPr>
          <w:rFonts w:hint="eastAsia" w:ascii="宋体" w:hAnsi="宋体"/>
          <w:b/>
          <w:color w:val="auto"/>
          <w:sz w:val="32"/>
          <w:szCs w:val="32"/>
        </w:rPr>
        <w:t>项目名称：</w:t>
      </w:r>
      <w:r>
        <w:rPr>
          <w:rFonts w:hint="eastAsia" w:ascii="宋体" w:hAnsi="宋体"/>
          <w:color w:val="auto"/>
          <w:sz w:val="32"/>
          <w:szCs w:val="32"/>
        </w:rPr>
        <w:t>上杭县医院整体搬迁建设项目净化工程</w:t>
      </w:r>
    </w:p>
    <w:p>
      <w:pPr>
        <w:spacing w:line="360" w:lineRule="auto"/>
        <w:rPr>
          <w:rFonts w:ascii="宋体"/>
          <w:color w:val="auto"/>
          <w:sz w:val="32"/>
          <w:szCs w:val="32"/>
        </w:rPr>
      </w:pPr>
      <w:r>
        <w:rPr>
          <w:rFonts w:ascii="宋体" w:hAnsi="宋体"/>
          <w:b/>
          <w:color w:val="auto"/>
          <w:sz w:val="32"/>
          <w:szCs w:val="32"/>
        </w:rPr>
        <w:t xml:space="preserve"> </w:t>
      </w:r>
      <w:r>
        <w:rPr>
          <w:rFonts w:hint="eastAsia" w:ascii="宋体" w:hAnsi="宋体"/>
          <w:b/>
          <w:color w:val="auto"/>
          <w:sz w:val="32"/>
          <w:szCs w:val="32"/>
        </w:rPr>
        <w:t>委</w:t>
      </w:r>
      <w:r>
        <w:rPr>
          <w:rFonts w:ascii="宋体" w:hAnsi="宋体"/>
          <w:b/>
          <w:color w:val="auto"/>
          <w:sz w:val="32"/>
          <w:szCs w:val="32"/>
        </w:rPr>
        <w:t xml:space="preserve"> </w:t>
      </w:r>
      <w:r>
        <w:rPr>
          <w:rFonts w:hint="eastAsia" w:ascii="宋体" w:hAnsi="宋体"/>
          <w:b/>
          <w:color w:val="auto"/>
          <w:sz w:val="32"/>
          <w:szCs w:val="32"/>
        </w:rPr>
        <w:t>托</w:t>
      </w:r>
      <w:r>
        <w:rPr>
          <w:rFonts w:ascii="宋体" w:hAnsi="宋体"/>
          <w:b/>
          <w:color w:val="auto"/>
          <w:sz w:val="32"/>
          <w:szCs w:val="32"/>
        </w:rPr>
        <w:t xml:space="preserve"> </w:t>
      </w:r>
      <w:r>
        <w:rPr>
          <w:rFonts w:hint="eastAsia" w:ascii="宋体" w:hAnsi="宋体"/>
          <w:b/>
          <w:color w:val="auto"/>
          <w:sz w:val="32"/>
          <w:szCs w:val="32"/>
        </w:rPr>
        <w:t>人：</w:t>
      </w:r>
      <w:r>
        <w:rPr>
          <w:rFonts w:hint="eastAsia" w:ascii="宋体" w:hAnsi="宋体"/>
          <w:color w:val="auto"/>
          <w:sz w:val="32"/>
          <w:szCs w:val="32"/>
        </w:rPr>
        <w:t>上</w:t>
      </w:r>
      <w:r>
        <w:rPr>
          <w:rFonts w:ascii="宋体" w:hAnsi="宋体"/>
          <w:color w:val="auto"/>
          <w:sz w:val="32"/>
          <w:szCs w:val="32"/>
        </w:rPr>
        <w:t xml:space="preserve">    </w:t>
      </w:r>
      <w:r>
        <w:rPr>
          <w:rFonts w:hint="eastAsia" w:ascii="宋体" w:hAnsi="宋体"/>
          <w:color w:val="auto"/>
          <w:sz w:val="32"/>
          <w:szCs w:val="32"/>
        </w:rPr>
        <w:t>杭</w:t>
      </w:r>
      <w:r>
        <w:rPr>
          <w:rFonts w:ascii="宋体" w:hAnsi="宋体"/>
          <w:color w:val="auto"/>
          <w:sz w:val="32"/>
          <w:szCs w:val="32"/>
        </w:rPr>
        <w:t xml:space="preserve">    </w:t>
      </w:r>
      <w:r>
        <w:rPr>
          <w:rFonts w:hint="eastAsia" w:ascii="宋体" w:hAnsi="宋体"/>
          <w:color w:val="auto"/>
          <w:sz w:val="32"/>
          <w:szCs w:val="32"/>
        </w:rPr>
        <w:t>县</w:t>
      </w:r>
      <w:r>
        <w:rPr>
          <w:rFonts w:ascii="宋体" w:hAnsi="宋体"/>
          <w:color w:val="auto"/>
          <w:sz w:val="32"/>
          <w:szCs w:val="32"/>
        </w:rPr>
        <w:t xml:space="preserve">    </w:t>
      </w:r>
      <w:r>
        <w:rPr>
          <w:rFonts w:hint="eastAsia" w:ascii="宋体" w:hAnsi="宋体"/>
          <w:color w:val="auto"/>
          <w:sz w:val="32"/>
          <w:szCs w:val="32"/>
        </w:rPr>
        <w:t>医</w:t>
      </w:r>
      <w:r>
        <w:rPr>
          <w:rFonts w:ascii="宋体" w:hAnsi="宋体"/>
          <w:color w:val="auto"/>
          <w:sz w:val="32"/>
          <w:szCs w:val="32"/>
        </w:rPr>
        <w:t xml:space="preserve">    </w:t>
      </w:r>
      <w:r>
        <w:rPr>
          <w:rFonts w:hint="eastAsia" w:ascii="宋体" w:hAnsi="宋体"/>
          <w:color w:val="auto"/>
          <w:sz w:val="32"/>
          <w:szCs w:val="32"/>
        </w:rPr>
        <w:t>院</w:t>
      </w:r>
      <w:r>
        <w:rPr>
          <w:rFonts w:ascii="宋体" w:hAnsi="宋体"/>
          <w:color w:val="auto"/>
          <w:sz w:val="32"/>
          <w:szCs w:val="32"/>
        </w:rPr>
        <w:t xml:space="preserve">    </w:t>
      </w:r>
      <w:r>
        <w:rPr>
          <w:rFonts w:hint="eastAsia" w:ascii="宋体" w:hAnsi="宋体"/>
          <w:color w:val="auto"/>
          <w:sz w:val="32"/>
          <w:szCs w:val="32"/>
        </w:rPr>
        <w:t>（业主单位）</w:t>
      </w:r>
    </w:p>
    <w:p>
      <w:pPr>
        <w:spacing w:line="360" w:lineRule="auto"/>
        <w:rPr>
          <w:rFonts w:ascii="宋体"/>
          <w:b/>
          <w:color w:val="auto"/>
          <w:sz w:val="28"/>
          <w:szCs w:val="28"/>
        </w:rPr>
      </w:pPr>
      <w:r>
        <w:rPr>
          <w:rFonts w:ascii="宋体" w:hAnsi="宋体"/>
          <w:color w:val="auto"/>
          <w:sz w:val="32"/>
          <w:szCs w:val="32"/>
        </w:rPr>
        <w:t xml:space="preserve">           </w:t>
      </w:r>
      <w:r>
        <w:rPr>
          <w:rFonts w:hint="eastAsia" w:ascii="宋体" w:hAnsi="宋体"/>
          <w:color w:val="auto"/>
          <w:sz w:val="32"/>
          <w:szCs w:val="32"/>
        </w:rPr>
        <w:t>上杭县城市建设发展有限公司</w:t>
      </w:r>
      <w:r>
        <w:rPr>
          <w:rFonts w:ascii="宋体" w:hAnsi="宋体"/>
          <w:color w:val="auto"/>
          <w:sz w:val="32"/>
          <w:szCs w:val="32"/>
        </w:rPr>
        <w:t xml:space="preserve">    </w:t>
      </w:r>
      <w:r>
        <w:rPr>
          <w:rFonts w:hint="eastAsia" w:ascii="宋体" w:hAnsi="宋体"/>
          <w:color w:val="auto"/>
          <w:sz w:val="32"/>
          <w:szCs w:val="32"/>
        </w:rPr>
        <w:t>（代建单位）</w:t>
      </w:r>
    </w:p>
    <w:p>
      <w:pPr>
        <w:rPr>
          <w:rFonts w:ascii="宋体"/>
          <w:b/>
          <w:color w:val="auto"/>
          <w:sz w:val="36"/>
          <w:szCs w:val="36"/>
        </w:rPr>
      </w:pPr>
    </w:p>
    <w:p>
      <w:pPr>
        <w:jc w:val="center"/>
        <w:rPr>
          <w:rFonts w:ascii="宋体" w:hAnsi="宋体"/>
          <w:b/>
          <w:bCs/>
          <w:color w:val="auto"/>
          <w:sz w:val="36"/>
          <w:szCs w:val="36"/>
        </w:rPr>
      </w:pPr>
      <w:r>
        <w:rPr>
          <w:rFonts w:ascii="宋体" w:hAnsi="宋体"/>
          <w:color w:val="auto"/>
          <w:sz w:val="32"/>
          <w:szCs w:val="32"/>
        </w:rPr>
        <w:t xml:space="preserve"> </w:t>
      </w:r>
      <w:r>
        <w:rPr>
          <w:rFonts w:hint="eastAsia" w:ascii="宋体" w:hAnsi="宋体"/>
          <w:color w:val="auto"/>
          <w:sz w:val="32"/>
          <w:szCs w:val="32"/>
        </w:rPr>
        <w:t>被委托人：</w:t>
      </w:r>
      <w:r>
        <w:rPr>
          <w:rFonts w:ascii="宋体" w:hAnsi="宋体"/>
          <w:b/>
          <w:bCs/>
          <w:color w:val="auto"/>
          <w:sz w:val="36"/>
          <w:szCs w:val="36"/>
        </w:rPr>
        <w:t xml:space="preserve"> </w:t>
      </w:r>
    </w:p>
    <w:p>
      <w:pPr>
        <w:jc w:val="center"/>
        <w:rPr>
          <w:rFonts w:ascii="宋体"/>
          <w:color w:val="auto"/>
          <w:sz w:val="32"/>
          <w:szCs w:val="32"/>
        </w:rPr>
      </w:pPr>
      <w:r>
        <w:rPr>
          <w:rFonts w:hint="eastAsia" w:ascii="宋体" w:hAnsi="宋体"/>
          <w:color w:val="auto"/>
          <w:sz w:val="32"/>
          <w:szCs w:val="32"/>
        </w:rPr>
        <w:t>二Ｏ一九年</w:t>
      </w:r>
      <w:r>
        <w:rPr>
          <w:rFonts w:ascii="宋体" w:hAnsi="宋体"/>
          <w:color w:val="auto"/>
          <w:sz w:val="32"/>
          <w:szCs w:val="32"/>
        </w:rPr>
        <w:t xml:space="preserve">  </w:t>
      </w:r>
      <w:r>
        <w:rPr>
          <w:rFonts w:hint="eastAsia" w:ascii="宋体" w:hAnsi="宋体"/>
          <w:color w:val="auto"/>
          <w:sz w:val="32"/>
          <w:szCs w:val="32"/>
        </w:rPr>
        <w:t>月</w:t>
      </w:r>
    </w:p>
    <w:p>
      <w:pPr>
        <w:spacing w:line="480" w:lineRule="auto"/>
        <w:jc w:val="center"/>
        <w:rPr>
          <w:rFonts w:ascii="宋体"/>
          <w:b/>
          <w:color w:val="auto"/>
          <w:spacing w:val="40"/>
          <w:sz w:val="44"/>
          <w:szCs w:val="44"/>
        </w:rPr>
        <w:sectPr>
          <w:headerReference r:id="rId3" w:type="default"/>
          <w:footerReference r:id="rId4" w:type="default"/>
          <w:footerReference r:id="rId5" w:type="even"/>
          <w:pgSz w:w="11906" w:h="16838"/>
          <w:pgMar w:top="1440" w:right="1418" w:bottom="1440" w:left="1588" w:header="851" w:footer="992" w:gutter="0"/>
          <w:pgNumType w:start="1"/>
          <w:cols w:space="425" w:num="1"/>
          <w:titlePg/>
          <w:docGrid w:linePitch="312" w:charSpace="0"/>
        </w:sectPr>
      </w:pPr>
    </w:p>
    <w:p>
      <w:pPr>
        <w:jc w:val="center"/>
        <w:rPr>
          <w:rFonts w:ascii="宋体"/>
          <w:b/>
          <w:color w:val="auto"/>
          <w:sz w:val="44"/>
          <w:szCs w:val="44"/>
        </w:rPr>
      </w:pPr>
      <w:r>
        <w:rPr>
          <w:rFonts w:hint="eastAsia" w:ascii="黑体" w:hAnsi="宋体" w:eastAsia="黑体"/>
          <w:b/>
          <w:color w:val="auto"/>
          <w:spacing w:val="40"/>
          <w:sz w:val="44"/>
          <w:szCs w:val="44"/>
        </w:rPr>
        <w:t>招标代理委托协议书</w:t>
      </w:r>
    </w:p>
    <w:p>
      <w:pPr>
        <w:rPr>
          <w:rFonts w:ascii="宋体"/>
          <w:b/>
          <w:color w:val="auto"/>
          <w:sz w:val="28"/>
          <w:szCs w:val="28"/>
        </w:rPr>
      </w:pPr>
    </w:p>
    <w:p>
      <w:pPr>
        <w:rPr>
          <w:rFonts w:ascii="宋体"/>
          <w:b/>
          <w:color w:val="auto"/>
          <w:sz w:val="28"/>
          <w:szCs w:val="28"/>
        </w:rPr>
      </w:pPr>
    </w:p>
    <w:p>
      <w:pPr>
        <w:rPr>
          <w:rFonts w:ascii="宋体"/>
          <w:b/>
          <w:color w:val="auto"/>
          <w:sz w:val="24"/>
        </w:rPr>
      </w:pPr>
      <w:r>
        <w:rPr>
          <w:rFonts w:hint="eastAsia" w:ascii="宋体" w:hAnsi="宋体"/>
          <w:b/>
          <w:color w:val="auto"/>
          <w:sz w:val="24"/>
        </w:rPr>
        <w:t>委托人（甲方）</w:t>
      </w:r>
      <w:r>
        <w:rPr>
          <w:rFonts w:hint="eastAsia" w:ascii="宋体" w:hAnsi="宋体"/>
          <w:color w:val="auto"/>
          <w:sz w:val="24"/>
        </w:rPr>
        <w:t>：</w:t>
      </w:r>
      <w:r>
        <w:rPr>
          <w:rFonts w:hint="eastAsia" w:ascii="宋体" w:hAnsi="宋体"/>
          <w:b/>
          <w:color w:val="auto"/>
          <w:sz w:val="24"/>
        </w:rPr>
        <w:t>上杭县医院（业主单位）</w:t>
      </w:r>
    </w:p>
    <w:p>
      <w:pPr>
        <w:rPr>
          <w:rFonts w:ascii="宋体"/>
          <w:color w:val="auto"/>
          <w:sz w:val="24"/>
        </w:rPr>
      </w:pPr>
      <w:r>
        <w:rPr>
          <w:rFonts w:ascii="宋体" w:hAnsi="宋体"/>
          <w:b/>
          <w:color w:val="auto"/>
          <w:sz w:val="24"/>
        </w:rPr>
        <w:t xml:space="preserve">    </w:t>
      </w:r>
      <w:r>
        <w:rPr>
          <w:rFonts w:ascii="宋体" w:hAnsi="宋体"/>
          <w:color w:val="auto"/>
          <w:sz w:val="24"/>
        </w:rPr>
        <w:t xml:space="preserve"> </w:t>
      </w:r>
      <w:r>
        <w:rPr>
          <w:rFonts w:hint="eastAsia" w:ascii="宋体" w:hAnsi="宋体"/>
          <w:color w:val="auto"/>
          <w:sz w:val="24"/>
        </w:rPr>
        <w:t>联系地址：龙岩市上杭县北环路</w:t>
      </w:r>
      <w:r>
        <w:rPr>
          <w:rFonts w:ascii="宋体" w:hAnsi="宋体"/>
          <w:color w:val="auto"/>
          <w:sz w:val="24"/>
        </w:rPr>
        <w:t>388</w:t>
      </w:r>
      <w:r>
        <w:rPr>
          <w:rFonts w:hint="eastAsia" w:ascii="宋体" w:hAnsi="宋体"/>
          <w:color w:val="auto"/>
          <w:sz w:val="24"/>
        </w:rPr>
        <w:t>号</w:t>
      </w:r>
    </w:p>
    <w:p>
      <w:pPr>
        <w:rPr>
          <w:rFonts w:ascii="宋体"/>
          <w:color w:val="auto"/>
          <w:sz w:val="24"/>
        </w:rPr>
      </w:pPr>
      <w:r>
        <w:rPr>
          <w:rFonts w:ascii="宋体" w:hAnsi="宋体"/>
          <w:color w:val="auto"/>
          <w:sz w:val="24"/>
        </w:rPr>
        <w:t xml:space="preserve">     </w:t>
      </w:r>
      <w:r>
        <w:rPr>
          <w:rFonts w:hint="eastAsia" w:ascii="宋体" w:hAnsi="宋体"/>
          <w:color w:val="auto"/>
          <w:sz w:val="24"/>
        </w:rPr>
        <w:t>联</w:t>
      </w:r>
      <w:r>
        <w:rPr>
          <w:rFonts w:ascii="宋体" w:hAnsi="宋体"/>
          <w:color w:val="auto"/>
          <w:sz w:val="24"/>
        </w:rPr>
        <w:t xml:space="preserve"> </w:t>
      </w:r>
      <w:r>
        <w:rPr>
          <w:rFonts w:hint="eastAsia" w:ascii="宋体" w:hAnsi="宋体"/>
          <w:color w:val="auto"/>
          <w:sz w:val="24"/>
        </w:rPr>
        <w:t>系</w:t>
      </w:r>
      <w:r>
        <w:rPr>
          <w:rFonts w:ascii="宋体" w:hAnsi="宋体"/>
          <w:color w:val="auto"/>
          <w:sz w:val="24"/>
        </w:rPr>
        <w:t xml:space="preserve"> </w:t>
      </w:r>
      <w:r>
        <w:rPr>
          <w:rFonts w:hint="eastAsia" w:ascii="宋体" w:hAnsi="宋体"/>
          <w:color w:val="auto"/>
          <w:sz w:val="24"/>
        </w:rPr>
        <w:t>人：许威</w:t>
      </w:r>
    </w:p>
    <w:p>
      <w:pPr>
        <w:rPr>
          <w:rFonts w:ascii="宋体"/>
          <w:color w:val="auto"/>
          <w:sz w:val="24"/>
        </w:rPr>
      </w:pPr>
      <w:r>
        <w:rPr>
          <w:rFonts w:ascii="宋体" w:hAnsi="宋体"/>
          <w:color w:val="auto"/>
          <w:sz w:val="24"/>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18750892810</w:t>
      </w:r>
      <w:r>
        <w:rPr>
          <w:rFonts w:hint="eastAsia" w:ascii="宋体" w:hAnsi="宋体"/>
          <w:color w:val="auto"/>
          <w:sz w:val="24"/>
        </w:rPr>
        <w:t>、</w:t>
      </w:r>
      <w:r>
        <w:rPr>
          <w:rFonts w:ascii="宋体" w:hAnsi="宋体"/>
          <w:color w:val="auto"/>
          <w:sz w:val="24"/>
        </w:rPr>
        <w:t>0597-3813585</w:t>
      </w:r>
    </w:p>
    <w:p>
      <w:pPr>
        <w:rPr>
          <w:rFonts w:ascii="宋体"/>
          <w:color w:val="auto"/>
          <w:sz w:val="24"/>
        </w:rPr>
      </w:pPr>
      <w:r>
        <w:rPr>
          <w:rFonts w:ascii="宋体" w:hAnsi="宋体"/>
          <w:color w:val="auto"/>
          <w:sz w:val="24"/>
        </w:rPr>
        <w:t xml:space="preserve">  </w:t>
      </w:r>
      <w:r>
        <w:rPr>
          <w:rFonts w:hint="eastAsia" w:ascii="宋体" w:hAnsi="宋体"/>
          <w:color w:val="auto"/>
          <w:sz w:val="24"/>
        </w:rPr>
        <w:t>电子邮箱</w:t>
      </w:r>
      <w:r>
        <w:rPr>
          <w:rFonts w:ascii="宋体" w:hAnsi="宋体"/>
          <w:color w:val="auto"/>
          <w:sz w:val="24"/>
        </w:rPr>
        <w:t>/QQ</w:t>
      </w:r>
      <w:r>
        <w:rPr>
          <w:rFonts w:hint="eastAsia" w:ascii="宋体" w:hAnsi="宋体"/>
          <w:color w:val="auto"/>
          <w:sz w:val="24"/>
        </w:rPr>
        <w:t>：</w:t>
      </w:r>
      <w:r>
        <w:rPr>
          <w:rFonts w:ascii="宋体" w:hAnsi="宋体"/>
          <w:color w:val="auto"/>
          <w:sz w:val="24"/>
        </w:rPr>
        <w:t>shxjyyxtb@163.com</w:t>
      </w:r>
    </w:p>
    <w:p>
      <w:pPr>
        <w:rPr>
          <w:rFonts w:ascii="宋体"/>
          <w:b/>
          <w:color w:val="auto"/>
          <w:sz w:val="24"/>
        </w:rPr>
      </w:pPr>
    </w:p>
    <w:p>
      <w:pPr>
        <w:rPr>
          <w:rFonts w:ascii="宋体"/>
          <w:b/>
          <w:color w:val="auto"/>
          <w:sz w:val="24"/>
        </w:rPr>
      </w:pPr>
    </w:p>
    <w:p>
      <w:pPr>
        <w:rPr>
          <w:rFonts w:ascii="宋体"/>
          <w:b/>
          <w:color w:val="auto"/>
          <w:sz w:val="24"/>
        </w:rPr>
      </w:pPr>
    </w:p>
    <w:p>
      <w:pPr>
        <w:rPr>
          <w:rFonts w:ascii="宋体"/>
          <w:b/>
          <w:color w:val="auto"/>
          <w:sz w:val="24"/>
        </w:rPr>
      </w:pPr>
      <w:r>
        <w:rPr>
          <w:rFonts w:hint="eastAsia" w:ascii="宋体" w:hAnsi="宋体"/>
          <w:b/>
          <w:color w:val="auto"/>
          <w:sz w:val="24"/>
        </w:rPr>
        <w:t>委托人（甲方）</w:t>
      </w:r>
      <w:r>
        <w:rPr>
          <w:rFonts w:hint="eastAsia" w:ascii="宋体" w:hAnsi="宋体"/>
          <w:color w:val="auto"/>
          <w:sz w:val="24"/>
        </w:rPr>
        <w:t>：</w:t>
      </w:r>
      <w:r>
        <w:rPr>
          <w:rFonts w:hint="eastAsia" w:ascii="宋体" w:hAnsi="宋体"/>
          <w:b/>
          <w:color w:val="auto"/>
          <w:sz w:val="24"/>
        </w:rPr>
        <w:t>上杭县城市建设发展有限公司（代建单位）</w:t>
      </w:r>
      <w:r>
        <w:rPr>
          <w:rFonts w:ascii="宋体" w:hAnsi="宋体"/>
          <w:b/>
          <w:color w:val="auto"/>
          <w:sz w:val="24"/>
        </w:rPr>
        <w:t xml:space="preserve"> </w:t>
      </w:r>
    </w:p>
    <w:p>
      <w:pPr>
        <w:rPr>
          <w:rFonts w:ascii="宋体"/>
          <w:color w:val="auto"/>
          <w:sz w:val="24"/>
        </w:rPr>
      </w:pPr>
      <w:r>
        <w:rPr>
          <w:rFonts w:ascii="宋体" w:hAnsi="宋体"/>
          <w:b/>
          <w:color w:val="auto"/>
          <w:sz w:val="24"/>
        </w:rPr>
        <w:t xml:space="preserve">    </w:t>
      </w:r>
      <w:r>
        <w:rPr>
          <w:rFonts w:ascii="宋体" w:hAnsi="宋体"/>
          <w:color w:val="auto"/>
          <w:sz w:val="24"/>
        </w:rPr>
        <w:t xml:space="preserve"> </w:t>
      </w:r>
      <w:r>
        <w:rPr>
          <w:rFonts w:hint="eastAsia" w:ascii="宋体" w:hAnsi="宋体"/>
          <w:color w:val="auto"/>
          <w:sz w:val="24"/>
        </w:rPr>
        <w:t>联系地址：</w:t>
      </w:r>
      <w:r>
        <w:rPr>
          <w:rFonts w:ascii="宋体" w:hAnsi="宋体"/>
          <w:color w:val="auto"/>
          <w:sz w:val="24"/>
        </w:rPr>
        <w:t xml:space="preserve"> </w:t>
      </w:r>
      <w:r>
        <w:rPr>
          <w:rFonts w:hint="eastAsia" w:ascii="宋体" w:hAnsi="宋体"/>
          <w:color w:val="auto"/>
          <w:sz w:val="24"/>
        </w:rPr>
        <w:t>龙岩市上杭县北环路</w:t>
      </w:r>
      <w:r>
        <w:rPr>
          <w:rFonts w:ascii="宋体" w:hAnsi="宋体"/>
          <w:color w:val="auto"/>
          <w:sz w:val="24"/>
        </w:rPr>
        <w:t>436</w:t>
      </w:r>
      <w:r>
        <w:rPr>
          <w:rFonts w:hint="eastAsia" w:ascii="宋体" w:hAnsi="宋体"/>
          <w:color w:val="auto"/>
          <w:sz w:val="24"/>
        </w:rPr>
        <w:t>号</w:t>
      </w:r>
    </w:p>
    <w:p>
      <w:pPr>
        <w:rPr>
          <w:rFonts w:ascii="宋体"/>
          <w:color w:val="auto"/>
          <w:sz w:val="24"/>
        </w:rPr>
      </w:pPr>
      <w:r>
        <w:rPr>
          <w:rFonts w:ascii="宋体" w:hAnsi="宋体"/>
          <w:color w:val="auto"/>
          <w:sz w:val="24"/>
        </w:rPr>
        <w:t xml:space="preserve">     </w:t>
      </w:r>
      <w:r>
        <w:rPr>
          <w:rFonts w:hint="eastAsia" w:ascii="宋体" w:hAnsi="宋体"/>
          <w:color w:val="auto"/>
          <w:sz w:val="24"/>
        </w:rPr>
        <w:t>联</w:t>
      </w:r>
      <w:r>
        <w:rPr>
          <w:rFonts w:ascii="宋体" w:hAnsi="宋体"/>
          <w:color w:val="auto"/>
          <w:sz w:val="24"/>
        </w:rPr>
        <w:t xml:space="preserve"> </w:t>
      </w:r>
      <w:r>
        <w:rPr>
          <w:rFonts w:hint="eastAsia" w:ascii="宋体" w:hAnsi="宋体"/>
          <w:color w:val="auto"/>
          <w:sz w:val="24"/>
        </w:rPr>
        <w:t>系</w:t>
      </w:r>
      <w:r>
        <w:rPr>
          <w:rFonts w:ascii="宋体" w:hAnsi="宋体"/>
          <w:color w:val="auto"/>
          <w:sz w:val="24"/>
        </w:rPr>
        <w:t xml:space="preserve"> </w:t>
      </w:r>
      <w:r>
        <w:rPr>
          <w:rFonts w:hint="eastAsia" w:ascii="宋体" w:hAnsi="宋体"/>
          <w:color w:val="auto"/>
          <w:sz w:val="24"/>
        </w:rPr>
        <w:t>人：雷美金</w:t>
      </w:r>
    </w:p>
    <w:p>
      <w:pPr>
        <w:rPr>
          <w:rFonts w:ascii="宋体"/>
          <w:color w:val="auto"/>
          <w:sz w:val="24"/>
        </w:rPr>
      </w:pPr>
      <w:r>
        <w:rPr>
          <w:rFonts w:ascii="宋体" w:hAnsi="宋体"/>
          <w:color w:val="auto"/>
          <w:sz w:val="24"/>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r>
        <w:rPr>
          <w:rFonts w:ascii="宋体" w:hAnsi="宋体"/>
          <w:color w:val="auto"/>
          <w:sz w:val="24"/>
        </w:rPr>
        <w:t>15060638252</w:t>
      </w:r>
      <w:r>
        <w:rPr>
          <w:rFonts w:hint="eastAsia" w:ascii="宋体" w:hAnsi="宋体"/>
          <w:color w:val="auto"/>
          <w:sz w:val="24"/>
        </w:rPr>
        <w:t>、</w:t>
      </w:r>
      <w:r>
        <w:rPr>
          <w:rFonts w:ascii="宋体" w:hAnsi="宋体"/>
          <w:color w:val="auto"/>
          <w:sz w:val="24"/>
        </w:rPr>
        <w:t>0597-3939583</w:t>
      </w:r>
    </w:p>
    <w:p>
      <w:pPr>
        <w:rPr>
          <w:rFonts w:ascii="宋体"/>
          <w:color w:val="auto"/>
          <w:sz w:val="24"/>
        </w:rPr>
      </w:pPr>
      <w:r>
        <w:rPr>
          <w:rFonts w:ascii="宋体" w:hAnsi="宋体"/>
          <w:color w:val="auto"/>
          <w:sz w:val="24"/>
        </w:rPr>
        <w:t xml:space="preserve">  </w:t>
      </w:r>
      <w:r>
        <w:rPr>
          <w:rFonts w:hint="eastAsia" w:ascii="宋体" w:hAnsi="宋体"/>
          <w:color w:val="auto"/>
          <w:sz w:val="24"/>
        </w:rPr>
        <w:t>电子邮箱</w:t>
      </w:r>
      <w:r>
        <w:rPr>
          <w:rFonts w:ascii="宋体" w:hAnsi="宋体"/>
          <w:color w:val="auto"/>
          <w:sz w:val="24"/>
        </w:rPr>
        <w:t>/QQ</w:t>
      </w:r>
      <w:r>
        <w:rPr>
          <w:rFonts w:hint="eastAsia" w:ascii="宋体" w:hAnsi="宋体"/>
          <w:color w:val="auto"/>
          <w:sz w:val="24"/>
        </w:rPr>
        <w:t>：</w:t>
      </w:r>
      <w:r>
        <w:rPr>
          <w:rFonts w:ascii="宋体" w:hAnsi="宋体"/>
          <w:color w:val="auto"/>
          <w:sz w:val="24"/>
        </w:rPr>
        <w:t>1046616300@qq.com</w:t>
      </w:r>
    </w:p>
    <w:p>
      <w:pPr>
        <w:rPr>
          <w:rFonts w:ascii="宋体"/>
          <w:b/>
          <w:color w:val="auto"/>
          <w:sz w:val="24"/>
        </w:rPr>
      </w:pPr>
    </w:p>
    <w:p>
      <w:pPr>
        <w:rPr>
          <w:rFonts w:ascii="宋体"/>
          <w:b/>
          <w:color w:val="auto"/>
          <w:sz w:val="24"/>
        </w:rPr>
      </w:pPr>
    </w:p>
    <w:p>
      <w:pPr>
        <w:rPr>
          <w:rFonts w:ascii="宋体"/>
          <w:b/>
          <w:color w:val="auto"/>
          <w:sz w:val="24"/>
        </w:rPr>
      </w:pPr>
    </w:p>
    <w:p>
      <w:pPr>
        <w:rPr>
          <w:rFonts w:ascii="宋体" w:hAnsi="宋体"/>
          <w:b/>
          <w:color w:val="auto"/>
          <w:sz w:val="24"/>
        </w:rPr>
      </w:pPr>
      <w:r>
        <w:rPr>
          <w:rFonts w:hint="eastAsia" w:ascii="宋体" w:hAnsi="宋体"/>
          <w:b/>
          <w:color w:val="auto"/>
          <w:sz w:val="24"/>
        </w:rPr>
        <w:t>代理人（乙方）</w:t>
      </w:r>
      <w:r>
        <w:rPr>
          <w:rFonts w:hint="eastAsia" w:ascii="宋体" w:hAnsi="宋体"/>
          <w:color w:val="auto"/>
          <w:sz w:val="24"/>
        </w:rPr>
        <w:t>：</w:t>
      </w:r>
      <w:r>
        <w:rPr>
          <w:rFonts w:ascii="宋体" w:hAnsi="宋体"/>
          <w:b/>
          <w:color w:val="auto"/>
          <w:sz w:val="24"/>
        </w:rPr>
        <w:t xml:space="preserve"> </w:t>
      </w:r>
    </w:p>
    <w:p>
      <w:pPr>
        <w:ind w:left="1807" w:hanging="1800" w:hangingChars="750"/>
        <w:rPr>
          <w:rFonts w:ascii="宋体"/>
          <w:color w:val="auto"/>
          <w:sz w:val="24"/>
        </w:rPr>
      </w:pPr>
      <w:r>
        <w:rPr>
          <w:rFonts w:ascii="宋体" w:hAnsi="宋体"/>
          <w:b/>
          <w:color w:val="auto"/>
          <w:sz w:val="24"/>
        </w:rPr>
        <w:t xml:space="preserve">   </w:t>
      </w:r>
      <w:r>
        <w:rPr>
          <w:rFonts w:ascii="宋体" w:hAnsi="宋体"/>
          <w:color w:val="auto"/>
          <w:sz w:val="24"/>
        </w:rPr>
        <w:t xml:space="preserve">  </w:t>
      </w:r>
      <w:r>
        <w:rPr>
          <w:rFonts w:hint="eastAsia" w:ascii="宋体" w:hAnsi="宋体"/>
          <w:color w:val="auto"/>
          <w:sz w:val="24"/>
        </w:rPr>
        <w:t>联系地址：</w:t>
      </w:r>
    </w:p>
    <w:p>
      <w:pPr>
        <w:rPr>
          <w:rFonts w:ascii="宋体" w:hAnsi="宋体"/>
          <w:color w:val="auto"/>
          <w:sz w:val="24"/>
        </w:rPr>
      </w:pPr>
      <w:r>
        <w:rPr>
          <w:rFonts w:ascii="宋体" w:hAnsi="宋体"/>
          <w:color w:val="auto"/>
          <w:sz w:val="24"/>
        </w:rPr>
        <w:t xml:space="preserve">     </w:t>
      </w:r>
      <w:r>
        <w:rPr>
          <w:rFonts w:hint="eastAsia" w:ascii="宋体" w:hAnsi="宋体"/>
          <w:color w:val="auto"/>
          <w:sz w:val="24"/>
        </w:rPr>
        <w:t>联</w:t>
      </w:r>
      <w:r>
        <w:rPr>
          <w:rFonts w:ascii="宋体" w:hAnsi="宋体"/>
          <w:color w:val="auto"/>
          <w:sz w:val="24"/>
        </w:rPr>
        <w:t xml:space="preserve"> </w:t>
      </w:r>
      <w:r>
        <w:rPr>
          <w:rFonts w:hint="eastAsia" w:ascii="宋体" w:hAnsi="宋体"/>
          <w:color w:val="auto"/>
          <w:sz w:val="24"/>
        </w:rPr>
        <w:t>系</w:t>
      </w:r>
      <w:r>
        <w:rPr>
          <w:rFonts w:ascii="宋体" w:hAnsi="宋体"/>
          <w:color w:val="auto"/>
          <w:sz w:val="24"/>
        </w:rPr>
        <w:t xml:space="preserve"> </w:t>
      </w:r>
      <w:r>
        <w:rPr>
          <w:rFonts w:hint="eastAsia" w:ascii="宋体" w:hAnsi="宋体"/>
          <w:color w:val="auto"/>
          <w:sz w:val="24"/>
        </w:rPr>
        <w:t>人：</w:t>
      </w:r>
      <w:r>
        <w:rPr>
          <w:rFonts w:ascii="宋体" w:hAnsi="宋体"/>
          <w:color w:val="auto"/>
          <w:sz w:val="24"/>
        </w:rPr>
        <w:t xml:space="preserve"> </w:t>
      </w:r>
    </w:p>
    <w:p>
      <w:pPr>
        <w:rPr>
          <w:rFonts w:ascii="宋体" w:cs="宋体"/>
          <w:color w:val="auto"/>
          <w:sz w:val="24"/>
          <w:shd w:val="clear" w:color="auto" w:fill="FFFFFF"/>
        </w:rPr>
      </w:pPr>
      <w:r>
        <w:rPr>
          <w:rFonts w:ascii="宋体" w:hAnsi="宋体"/>
          <w:color w:val="auto"/>
          <w:sz w:val="24"/>
        </w:rPr>
        <w:t xml:space="preserve">     </w:t>
      </w:r>
      <w:r>
        <w:rPr>
          <w:rFonts w:hint="eastAsia" w:ascii="宋体" w:hAnsi="宋体"/>
          <w:color w:val="auto"/>
          <w:sz w:val="24"/>
        </w:rPr>
        <w:t>电</w:t>
      </w:r>
      <w:r>
        <w:rPr>
          <w:rFonts w:ascii="宋体" w:hAnsi="宋体"/>
          <w:color w:val="auto"/>
          <w:sz w:val="24"/>
        </w:rPr>
        <w:t xml:space="preserve">    </w:t>
      </w:r>
      <w:r>
        <w:rPr>
          <w:rFonts w:hint="eastAsia" w:ascii="宋体" w:hAnsi="宋体"/>
          <w:color w:val="auto"/>
          <w:sz w:val="24"/>
        </w:rPr>
        <w:t>话：</w:t>
      </w:r>
    </w:p>
    <w:p>
      <w:pPr>
        <w:ind w:firstLine="360" w:firstLineChars="150"/>
        <w:rPr>
          <w:rFonts w:ascii="宋体"/>
          <w:color w:val="auto"/>
          <w:sz w:val="24"/>
        </w:rPr>
      </w:pPr>
      <w:r>
        <w:rPr>
          <w:rFonts w:ascii="宋体" w:hAnsi="宋体"/>
          <w:color w:val="auto"/>
          <w:sz w:val="24"/>
        </w:rPr>
        <w:t xml:space="preserve">  </w:t>
      </w:r>
      <w:r>
        <w:rPr>
          <w:rFonts w:hint="eastAsia" w:ascii="宋体" w:hAnsi="宋体"/>
          <w:color w:val="auto"/>
          <w:sz w:val="24"/>
        </w:rPr>
        <w:t>电子邮箱</w:t>
      </w:r>
      <w:r>
        <w:rPr>
          <w:rFonts w:ascii="宋体" w:hAnsi="宋体"/>
          <w:color w:val="auto"/>
          <w:sz w:val="24"/>
        </w:rPr>
        <w:t>/QQ</w:t>
      </w:r>
      <w:r>
        <w:rPr>
          <w:rFonts w:hint="eastAsia" w:ascii="宋体" w:hAnsi="宋体"/>
          <w:color w:val="auto"/>
          <w:sz w:val="24"/>
        </w:rPr>
        <w:t>：</w:t>
      </w:r>
    </w:p>
    <w:p>
      <w:pPr>
        <w:rPr>
          <w:rFonts w:ascii="宋体"/>
          <w:color w:val="auto"/>
          <w:sz w:val="24"/>
        </w:rPr>
      </w:pPr>
    </w:p>
    <w:p>
      <w:pPr>
        <w:rPr>
          <w:rFonts w:ascii="宋体"/>
          <w:color w:val="auto"/>
          <w:sz w:val="24"/>
        </w:rPr>
      </w:pPr>
    </w:p>
    <w:p>
      <w:pPr>
        <w:rPr>
          <w:rFonts w:ascii="宋体"/>
          <w:color w:val="auto"/>
          <w:sz w:val="24"/>
        </w:rPr>
      </w:pPr>
    </w:p>
    <w:p>
      <w:pPr>
        <w:ind w:firstLine="480" w:firstLineChars="200"/>
        <w:rPr>
          <w:rFonts w:ascii="宋体"/>
          <w:color w:val="auto"/>
          <w:sz w:val="24"/>
        </w:rPr>
      </w:pPr>
      <w:r>
        <w:rPr>
          <w:rFonts w:hint="eastAsia"/>
          <w:color w:val="auto"/>
          <w:kern w:val="0"/>
          <w:sz w:val="24"/>
        </w:rPr>
        <w:t>根据</w:t>
      </w:r>
      <w:r>
        <w:rPr>
          <w:color w:val="auto"/>
          <w:kern w:val="0"/>
          <w:sz w:val="24"/>
        </w:rPr>
        <w:t>2019</w:t>
      </w:r>
      <w:r>
        <w:rPr>
          <w:rFonts w:hint="eastAsia"/>
          <w:color w:val="auto"/>
          <w:kern w:val="0"/>
          <w:sz w:val="24"/>
        </w:rPr>
        <w:t>年</w:t>
      </w:r>
      <w:r>
        <w:rPr>
          <w:color w:val="auto"/>
          <w:kern w:val="0"/>
          <w:sz w:val="24"/>
        </w:rPr>
        <w:t>5</w:t>
      </w:r>
      <w:r>
        <w:rPr>
          <w:rFonts w:hint="eastAsia"/>
          <w:color w:val="auto"/>
          <w:kern w:val="0"/>
          <w:sz w:val="24"/>
        </w:rPr>
        <w:t>月</w:t>
      </w:r>
      <w:r>
        <w:rPr>
          <w:color w:val="auto"/>
          <w:kern w:val="0"/>
          <w:sz w:val="24"/>
        </w:rPr>
        <w:t xml:space="preserve">  </w:t>
      </w:r>
      <w:r>
        <w:rPr>
          <w:rFonts w:hint="eastAsia"/>
          <w:color w:val="auto"/>
          <w:kern w:val="0"/>
          <w:sz w:val="24"/>
        </w:rPr>
        <w:t>日上杭县医院整体搬迁建设项目净化工程招标代理综合比选专家评定的最终结果，确定</w:t>
      </w:r>
      <w:r>
        <w:rPr>
          <w:color w:val="auto"/>
          <w:kern w:val="0"/>
          <w:sz w:val="24"/>
        </w:rPr>
        <w:t xml:space="preserve">                       </w:t>
      </w:r>
      <w:r>
        <w:rPr>
          <w:rFonts w:hint="eastAsia"/>
          <w:color w:val="auto"/>
          <w:kern w:val="0"/>
          <w:sz w:val="24"/>
        </w:rPr>
        <w:t>为上杭县医院整体搬迁建设项目净化工程项目的招标代理单位。经甲、乙双方经友好协商，就名称为</w:t>
      </w:r>
      <w:r>
        <w:rPr>
          <w:color w:val="auto"/>
          <w:kern w:val="0"/>
          <w:sz w:val="24"/>
        </w:rPr>
        <w:t xml:space="preserve"> </w:t>
      </w:r>
      <w:r>
        <w:rPr>
          <w:rFonts w:hint="eastAsia"/>
          <w:color w:val="auto"/>
          <w:kern w:val="0"/>
          <w:sz w:val="24"/>
        </w:rPr>
        <w:t>上杭县医院整体搬迁建设项目净化工程</w:t>
      </w:r>
      <w:r>
        <w:rPr>
          <w:color w:val="auto"/>
          <w:kern w:val="0"/>
          <w:sz w:val="24"/>
        </w:rPr>
        <w:t xml:space="preserve"> </w:t>
      </w:r>
      <w:r>
        <w:rPr>
          <w:rFonts w:hint="eastAsia"/>
          <w:color w:val="auto"/>
          <w:kern w:val="0"/>
          <w:sz w:val="24"/>
        </w:rPr>
        <w:t>项目的招标委托事宜签订本协议。</w:t>
      </w:r>
      <w:r>
        <w:rPr>
          <w:color w:val="auto"/>
          <w:kern w:val="0"/>
          <w:sz w:val="24"/>
        </w:rPr>
        <w:t xml:space="preserve">  </w:t>
      </w:r>
      <w:r>
        <w:rPr>
          <w:rFonts w:ascii="宋体" w:hAnsi="宋体"/>
          <w:color w:val="auto"/>
          <w:sz w:val="24"/>
        </w:rPr>
        <w:t xml:space="preserve"> </w:t>
      </w:r>
    </w:p>
    <w:p>
      <w:pPr>
        <w:ind w:firstLine="480" w:firstLineChars="200"/>
        <w:rPr>
          <w:rFonts w:ascii="宋体"/>
          <w:color w:val="auto"/>
          <w:sz w:val="24"/>
        </w:rPr>
      </w:pPr>
    </w:p>
    <w:p>
      <w:pPr>
        <w:ind w:firstLine="480" w:firstLineChars="200"/>
        <w:rPr>
          <w:rFonts w:ascii="宋体"/>
          <w:color w:val="auto"/>
          <w:sz w:val="24"/>
        </w:rPr>
      </w:pPr>
    </w:p>
    <w:p>
      <w:pPr>
        <w:ind w:firstLine="480" w:firstLineChars="200"/>
        <w:rPr>
          <w:rFonts w:ascii="宋体"/>
          <w:color w:val="auto"/>
          <w:sz w:val="24"/>
        </w:rPr>
      </w:pPr>
    </w:p>
    <w:p>
      <w:pPr>
        <w:pStyle w:val="9"/>
        <w:numPr>
          <w:ilvl w:val="0"/>
          <w:numId w:val="2"/>
        </w:numPr>
        <w:shd w:val="clear" w:color="auto" w:fill="FFFFFF"/>
        <w:spacing w:beforeAutospacing="0" w:afterAutospacing="0" w:line="450" w:lineRule="atLeast"/>
        <w:ind w:right="300"/>
        <w:jc w:val="both"/>
        <w:rPr>
          <w:b/>
          <w:color w:val="auto"/>
        </w:rPr>
      </w:pPr>
      <w:r>
        <w:rPr>
          <w:rFonts w:hint="eastAsia"/>
          <w:b/>
          <w:color w:val="auto"/>
        </w:rPr>
        <w:t>委托代理范围</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（一）</w:t>
      </w:r>
      <w:r>
        <w:rPr>
          <w:color w:val="auto"/>
        </w:rPr>
        <w:t xml:space="preserve">. </w:t>
      </w:r>
      <w:r>
        <w:rPr>
          <w:rFonts w:hint="eastAsia"/>
          <w:color w:val="auto"/>
        </w:rPr>
        <w:t>委托项目情况（根据财政部门下达的政府采购计划填写）：</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项目名称：上杭县医院整体搬迁建设项目净化工程</w:t>
      </w:r>
      <w:r>
        <w:rPr>
          <w:color w:val="auto"/>
        </w:rPr>
        <w:t xml:space="preserve"> </w:t>
      </w:r>
    </w:p>
    <w:p>
      <w:pPr>
        <w:pStyle w:val="9"/>
        <w:shd w:val="clear" w:color="auto" w:fill="FFFFFF"/>
        <w:spacing w:beforeAutospacing="0" w:afterAutospacing="0" w:line="450" w:lineRule="atLeast"/>
        <w:ind w:right="300" w:firstLine="480" w:firstLineChars="200"/>
        <w:jc w:val="both"/>
        <w:rPr>
          <w:color w:val="auto"/>
          <w:u w:val="single"/>
        </w:rPr>
      </w:pPr>
      <w:r>
        <w:rPr>
          <w:rFonts w:hint="eastAsia"/>
          <w:color w:val="auto"/>
        </w:rPr>
        <w:t>项目编号：以政府采购网上公开信息系统生成的编号为准</w:t>
      </w:r>
      <w:r>
        <w:rPr>
          <w:color w:val="auto"/>
        </w:rPr>
        <w:t xml:space="preserve">  </w:t>
      </w:r>
      <w:r>
        <w:rPr>
          <w:color w:val="auto"/>
          <w:u w:val="single"/>
        </w:rPr>
        <w:t xml:space="preserve"> </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预算金额：详见招标文件</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采购方式：公开招标</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（二）</w:t>
      </w:r>
      <w:r>
        <w:rPr>
          <w:color w:val="auto"/>
        </w:rPr>
        <w:t>.</w:t>
      </w:r>
      <w:r>
        <w:rPr>
          <w:rFonts w:hint="eastAsia"/>
          <w:color w:val="auto"/>
        </w:rPr>
        <w:t>委托代理招标内容：发布招标</w:t>
      </w:r>
      <w:r>
        <w:rPr>
          <w:color w:val="auto"/>
        </w:rPr>
        <w:fldChar w:fldCharType="begin"/>
      </w:r>
      <w:r>
        <w:rPr>
          <w:color w:val="auto"/>
        </w:rPr>
        <w:instrText xml:space="preserve"> HYPERLINK "http://www.xuexila.com/fanwen/gonggao/" \t "_blank" </w:instrText>
      </w:r>
      <w:r>
        <w:rPr>
          <w:color w:val="auto"/>
        </w:rPr>
        <w:fldChar w:fldCharType="separate"/>
      </w:r>
      <w:r>
        <w:rPr>
          <w:rStyle w:val="13"/>
          <w:rFonts w:hint="eastAsia"/>
          <w:color w:val="auto"/>
        </w:rPr>
        <w:t>公告</w:t>
      </w:r>
      <w:r>
        <w:rPr>
          <w:rStyle w:val="13"/>
          <w:rFonts w:hint="eastAsia"/>
          <w:color w:val="auto"/>
        </w:rPr>
        <w:fldChar w:fldCharType="end"/>
      </w:r>
      <w:r>
        <w:rPr>
          <w:color w:val="auto"/>
        </w:rPr>
        <w:t>(</w:t>
      </w:r>
      <w:r>
        <w:rPr>
          <w:rFonts w:hint="eastAsia"/>
          <w:color w:val="auto"/>
        </w:rPr>
        <w:t>发出投标邀请书</w:t>
      </w:r>
      <w:r>
        <w:rPr>
          <w:color w:val="auto"/>
        </w:rPr>
        <w:t>);</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1</w:t>
      </w:r>
      <w:r>
        <w:rPr>
          <w:rFonts w:hint="eastAsia"/>
          <w:color w:val="auto"/>
        </w:rPr>
        <w:t>）编制采购文件；</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2</w:t>
      </w:r>
      <w:r>
        <w:rPr>
          <w:rFonts w:hint="eastAsia"/>
          <w:color w:val="auto"/>
        </w:rPr>
        <w:t>）组织专家对采购文件进行论证；</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3</w:t>
      </w:r>
      <w:r>
        <w:rPr>
          <w:rFonts w:hint="eastAsia"/>
          <w:color w:val="auto"/>
        </w:rPr>
        <w:t>）组织采购答疑会；</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4</w:t>
      </w:r>
      <w:r>
        <w:rPr>
          <w:rFonts w:hint="eastAsia"/>
          <w:color w:val="auto"/>
        </w:rPr>
        <w:t>）制作、发布采购信息公告；</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5</w:t>
      </w:r>
      <w:r>
        <w:rPr>
          <w:rFonts w:hint="eastAsia"/>
          <w:color w:val="auto"/>
        </w:rPr>
        <w:t>）组织开展邀请招标供应商资格预审；</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6</w:t>
      </w:r>
      <w:r>
        <w:rPr>
          <w:rFonts w:hint="eastAsia"/>
          <w:color w:val="auto"/>
        </w:rPr>
        <w:t>）依法组建评审委员会；</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7</w:t>
      </w:r>
      <w:r>
        <w:rPr>
          <w:rFonts w:hint="eastAsia"/>
          <w:color w:val="auto"/>
        </w:rPr>
        <w:t>）邀请财政部门及有关部门现场监督；</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8</w:t>
      </w:r>
      <w:r>
        <w:rPr>
          <w:rFonts w:hint="eastAsia"/>
          <w:color w:val="auto"/>
        </w:rPr>
        <w:t>）组织开标、评标活动，记录、整理评审委员会的评审意见，编写评审报告；</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9</w:t>
      </w:r>
      <w:r>
        <w:rPr>
          <w:rFonts w:hint="eastAsia"/>
          <w:color w:val="auto"/>
        </w:rPr>
        <w:t>）制作、发布中标（成交）信息公告；</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10</w:t>
      </w:r>
      <w:r>
        <w:rPr>
          <w:rFonts w:hint="eastAsia"/>
          <w:color w:val="auto"/>
        </w:rPr>
        <w:t>）发送供应商中标（成交）通知书；</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11</w:t>
      </w:r>
      <w:r>
        <w:rPr>
          <w:rFonts w:hint="eastAsia"/>
          <w:color w:val="auto"/>
        </w:rPr>
        <w:t>）答复投标人的询问和质疑，配合财政部门的投诉处理；</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12</w:t>
      </w:r>
      <w:r>
        <w:rPr>
          <w:rFonts w:hint="eastAsia"/>
          <w:color w:val="auto"/>
        </w:rPr>
        <w:t>）报送、备案和保存采购活动有关文件和资料；</w:t>
      </w:r>
    </w:p>
    <w:p>
      <w:pPr>
        <w:pStyle w:val="9"/>
        <w:shd w:val="clear" w:color="auto" w:fill="FFFFFF"/>
        <w:spacing w:beforeAutospacing="0" w:afterAutospacing="0" w:line="450" w:lineRule="atLeast"/>
        <w:ind w:right="300" w:firstLine="240" w:firstLineChars="100"/>
        <w:jc w:val="both"/>
        <w:rPr>
          <w:color w:val="auto"/>
        </w:rPr>
      </w:pPr>
      <w:r>
        <w:rPr>
          <w:rFonts w:hint="eastAsia"/>
          <w:color w:val="auto"/>
        </w:rPr>
        <w:t>（</w:t>
      </w:r>
      <w:r>
        <w:rPr>
          <w:color w:val="auto"/>
        </w:rPr>
        <w:t>13</w:t>
      </w:r>
      <w:r>
        <w:rPr>
          <w:rFonts w:hint="eastAsia"/>
          <w:color w:val="auto"/>
        </w:rPr>
        <w:t>）法律法规规定的其他事项。</w:t>
      </w:r>
    </w:p>
    <w:p>
      <w:pPr>
        <w:pStyle w:val="9"/>
        <w:shd w:val="clear" w:color="auto" w:fill="FFFFFF"/>
        <w:spacing w:beforeAutospacing="0" w:afterAutospacing="0" w:line="450" w:lineRule="atLeast"/>
        <w:ind w:right="300" w:firstLine="120" w:firstLineChars="50"/>
        <w:jc w:val="both"/>
        <w:rPr>
          <w:color w:val="auto"/>
        </w:rPr>
      </w:pPr>
      <w:r>
        <w:rPr>
          <w:rFonts w:hint="eastAsia"/>
          <w:color w:val="auto"/>
        </w:rPr>
        <w:t>（三）</w:t>
      </w:r>
      <w:r>
        <w:rPr>
          <w:color w:val="auto"/>
        </w:rPr>
        <w:t xml:space="preserve">. </w:t>
      </w:r>
      <w:r>
        <w:rPr>
          <w:rFonts w:hint="eastAsia"/>
          <w:color w:val="auto"/>
        </w:rPr>
        <w:t>甲方提供的有关资料</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办理招标委托协议书时提供下列文件资料：项目的相关纸质审批文件；若为电子系统评标项目，则须保证电子平台计划下达项目。</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在编制标书前提供下列文件资料：招标项目清单（含图纸）、项目技术服务要求等。</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二</w:t>
      </w:r>
      <w:r>
        <w:rPr>
          <w:color w:val="auto"/>
        </w:rPr>
        <w:t>.</w:t>
      </w:r>
      <w:r>
        <w:rPr>
          <w:rFonts w:hint="eastAsia"/>
          <w:color w:val="auto"/>
        </w:rPr>
        <w:t>权利和义务</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（一）甲乙双方共同的权利和义务</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1</w:t>
      </w:r>
      <w:r>
        <w:rPr>
          <w:rFonts w:hint="eastAsia"/>
          <w:color w:val="auto"/>
        </w:rPr>
        <w:t>）甲乙双方均应遵守招投标有关法律法规规定，维护招投标双方当事人的合法权益，保证招标投标的公开、公平、公正和诚信的原则，保障招标工作顺利进行；</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2</w:t>
      </w:r>
      <w:r>
        <w:rPr>
          <w:rFonts w:hint="eastAsia"/>
          <w:color w:val="auto"/>
        </w:rPr>
        <w:t>）廉洁自律，保守秘密，双方均不得泄露应当保密的与招标活动有关的情况和资料；</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3</w:t>
      </w:r>
      <w:r>
        <w:rPr>
          <w:rFonts w:hint="eastAsia"/>
          <w:color w:val="auto"/>
        </w:rPr>
        <w:t>）不得与投标人串通。应采取措施防止投标人以不正当的手段获取中标、干扰破坏招投标、评标、定标工作。</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（二）甲方的权利和义务</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1</w:t>
      </w:r>
      <w:r>
        <w:rPr>
          <w:rFonts w:hint="eastAsia"/>
          <w:color w:val="auto"/>
        </w:rPr>
        <w:t>）甲方指定</w:t>
      </w:r>
      <w:r>
        <w:rPr>
          <w:color w:val="auto"/>
          <w:u w:val="single"/>
        </w:rPr>
        <w:t xml:space="preserve"> </w:t>
      </w:r>
      <w:r>
        <w:rPr>
          <w:color w:val="auto"/>
        </w:rPr>
        <w:pict>
          <v:shape id="Control 1" o:spid="_x0000_s1027" o:spt="201" type="#_x0000_t201" style="position:absolute;left:0pt;margin-left:0pt;margin-top:0pt;height:0pt;width:0.05pt;z-index:251658240;mso-width-relative:page;mso-height-relative:page;" filled="f" stroked="f" coordsize="21600,21600" o:allowincell="f">
            <v:path/>
            <v:fill on="f" focussize="0,0"/>
            <v:stroke on="f" joinstyle="miter"/>
            <v:imagedata o:title=""/>
            <o:lock v:ext="edit" rotation="t" aspectratio="t"/>
            <w10:anchorlock/>
          </v:shape>
        </w:pict>
      </w:r>
      <w:r>
        <w:rPr>
          <w:rFonts w:hint="eastAsia"/>
          <w:color w:val="auto"/>
          <w:u w:val="single"/>
        </w:rPr>
        <w:t>许威、雷美金</w:t>
      </w:r>
      <w:r>
        <w:rPr>
          <w:color w:val="auto"/>
          <w:u w:val="single"/>
        </w:rPr>
        <w:t xml:space="preserve"> </w:t>
      </w:r>
      <w:r>
        <w:rPr>
          <w:rFonts w:hint="eastAsia"/>
          <w:color w:val="auto"/>
        </w:rPr>
        <w:t>为该项目负责人，代表甲方在授权范围内处理委托采购过程中的有关事宜。</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2</w:t>
      </w:r>
      <w:r>
        <w:rPr>
          <w:rFonts w:hint="eastAsia"/>
          <w:color w:val="auto"/>
        </w:rPr>
        <w:t>）甲方委托乙方代理采购时，应向乙方提交下列资料：</w:t>
      </w:r>
    </w:p>
    <w:p>
      <w:pPr>
        <w:pStyle w:val="9"/>
        <w:shd w:val="clear" w:color="auto" w:fill="FFFFFF"/>
        <w:spacing w:beforeAutospacing="0" w:afterAutospacing="0" w:line="450" w:lineRule="atLeast"/>
        <w:ind w:right="300" w:firstLine="480" w:firstLineChars="200"/>
        <w:jc w:val="both"/>
        <w:rPr>
          <w:color w:val="auto"/>
        </w:rPr>
      </w:pPr>
      <w:r>
        <w:rPr>
          <w:color w:val="auto"/>
        </w:rPr>
        <w:t>1</w:t>
      </w:r>
      <w:r>
        <w:rPr>
          <w:rFonts w:hint="eastAsia"/>
          <w:color w:val="auto"/>
        </w:rPr>
        <w:t>、财政部门下达的政府采购计划；</w:t>
      </w:r>
    </w:p>
    <w:p>
      <w:pPr>
        <w:pStyle w:val="9"/>
        <w:shd w:val="clear" w:color="auto" w:fill="FFFFFF"/>
        <w:spacing w:beforeAutospacing="0" w:afterAutospacing="0" w:line="450" w:lineRule="atLeast"/>
        <w:ind w:right="300" w:firstLine="480" w:firstLineChars="200"/>
        <w:jc w:val="both"/>
        <w:rPr>
          <w:color w:val="auto"/>
        </w:rPr>
      </w:pPr>
      <w:r>
        <w:rPr>
          <w:color w:val="auto"/>
        </w:rPr>
        <w:t>2</w:t>
      </w:r>
      <w:r>
        <w:rPr>
          <w:rFonts w:hint="eastAsia"/>
          <w:color w:val="auto"/>
        </w:rPr>
        <w:t>、政府采购项目需求表；</w:t>
      </w:r>
    </w:p>
    <w:p>
      <w:pPr>
        <w:pStyle w:val="9"/>
        <w:shd w:val="clear" w:color="auto" w:fill="FFFFFF"/>
        <w:spacing w:beforeAutospacing="0" w:afterAutospacing="0" w:line="450" w:lineRule="atLeast"/>
        <w:ind w:right="300" w:firstLine="480" w:firstLineChars="200"/>
        <w:jc w:val="both"/>
        <w:rPr>
          <w:color w:val="auto"/>
        </w:rPr>
      </w:pPr>
      <w:r>
        <w:rPr>
          <w:color w:val="auto"/>
        </w:rPr>
        <w:t>3</w:t>
      </w:r>
      <w:r>
        <w:rPr>
          <w:rFonts w:hint="eastAsia"/>
          <w:color w:val="auto"/>
        </w:rPr>
        <w:t>、办理委托采购事项所需要的其他资料。</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3</w:t>
      </w:r>
      <w:r>
        <w:rPr>
          <w:rFonts w:hint="eastAsia"/>
          <w:color w:val="auto"/>
        </w:rPr>
        <w:t>）甲方有权就委托的项目提出合法、合理的要求，但不得指定供应商或指定产品品牌、型号，不得提出含有倾向性或者排斥潜在投标人的要求。</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4</w:t>
      </w:r>
      <w:r>
        <w:rPr>
          <w:rFonts w:hint="eastAsia"/>
          <w:color w:val="auto"/>
        </w:rPr>
        <w:t>）甲方配合乙方做好采购文件的编制、澄清、答疑和修改工作。</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5</w:t>
      </w:r>
      <w:r>
        <w:rPr>
          <w:rFonts w:hint="eastAsia"/>
          <w:color w:val="auto"/>
        </w:rPr>
        <w:t>）甲方对乙方编制的采购文件及有关澄清、修改内容予以审核并签字盖章确认。</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6</w:t>
      </w:r>
      <w:r>
        <w:rPr>
          <w:rFonts w:hint="eastAsia"/>
          <w:color w:val="auto"/>
        </w:rPr>
        <w:t>）甲方配合乙方组建评审委员会。开标前一小时内，指派本单位纪检监察人员抽取评审标专家。</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7</w:t>
      </w:r>
      <w:r>
        <w:rPr>
          <w:rFonts w:hint="eastAsia"/>
          <w:color w:val="auto"/>
        </w:rPr>
        <w:t>）甲方派代表参加评审委员会，但不得非法干预、影响评标过程和结果。</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8</w:t>
      </w:r>
      <w:r>
        <w:rPr>
          <w:rFonts w:hint="eastAsia"/>
          <w:color w:val="auto"/>
        </w:rPr>
        <w:t>）甲方有权利对乙方在实施采购过程中的行为进行监督。</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9</w:t>
      </w:r>
      <w:r>
        <w:rPr>
          <w:rFonts w:hint="eastAsia"/>
          <w:color w:val="auto"/>
        </w:rPr>
        <w:t>）甲方有义务保守采购过程中的有关商业秘密。</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10</w:t>
      </w:r>
      <w:r>
        <w:rPr>
          <w:rFonts w:hint="eastAsia"/>
          <w:color w:val="auto"/>
        </w:rPr>
        <w:t>）甲方配合乙方对投标人的质疑进行答复。</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（三）乙方的权利和义务</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1</w:t>
      </w:r>
      <w:r>
        <w:rPr>
          <w:rFonts w:hint="eastAsia"/>
          <w:color w:val="auto"/>
        </w:rPr>
        <w:t>）乙方应当安排</w:t>
      </w:r>
      <w:r>
        <w:rPr>
          <w:color w:val="auto"/>
        </w:rPr>
        <w:t>3</w:t>
      </w:r>
      <w:r>
        <w:rPr>
          <w:rFonts w:hint="eastAsia"/>
          <w:color w:val="auto"/>
        </w:rPr>
        <w:t>名以上参加过政府采购培训，熟悉政府采购法规和代理业务的法律、经济和技术方面的专职人员代理本项目，其中</w:t>
      </w:r>
      <w:r>
        <w:rPr>
          <w:color w:val="auto"/>
          <w:u w:val="single"/>
          <w:shd w:val="clear" w:color="auto" w:fill="FFFFFF"/>
        </w:rPr>
        <w:t xml:space="preserve">           </w:t>
      </w:r>
      <w:r>
        <w:rPr>
          <w:rFonts w:hint="eastAsia"/>
          <w:color w:val="auto"/>
        </w:rPr>
        <w:t>为本项目负责人，代表乙方在授权范围办理委托采购事宜。</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2</w:t>
      </w:r>
      <w:r>
        <w:rPr>
          <w:rFonts w:hint="eastAsia"/>
          <w:color w:val="auto"/>
        </w:rPr>
        <w:t>）乙方依法组织实施受托项目的采购，及时向甲方通报进度，保证采购的顺利实施。</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3</w:t>
      </w:r>
      <w:r>
        <w:rPr>
          <w:rFonts w:hint="eastAsia"/>
          <w:color w:val="auto"/>
        </w:rPr>
        <w:t>）乙方在组织实施受托项目时，应遵守政府采购法律法规，以及政府采购监督管理部门的有关规定。</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4</w:t>
      </w:r>
      <w:r>
        <w:rPr>
          <w:rFonts w:hint="eastAsia"/>
          <w:color w:val="auto"/>
        </w:rPr>
        <w:t>）乙方有权拒绝甲方项目中不合理的商务和技术条款，修正对潜在投标人实行差别待遇或歧视待遇的内容。</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5</w:t>
      </w:r>
      <w:r>
        <w:rPr>
          <w:rFonts w:hint="eastAsia"/>
          <w:color w:val="auto"/>
        </w:rPr>
        <w:t>）乙方应当按照弥补编印成本的原则确定采购文件售价，不得以项目预算金额作为定价依据。</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6</w:t>
      </w:r>
      <w:r>
        <w:rPr>
          <w:rFonts w:hint="eastAsia"/>
          <w:color w:val="auto"/>
        </w:rPr>
        <w:t>）乙方有权按有关政策规定，收取代理服务费。</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7</w:t>
      </w:r>
      <w:r>
        <w:rPr>
          <w:rFonts w:hint="eastAsia"/>
          <w:color w:val="auto"/>
        </w:rPr>
        <w:t>）乙方有义务保守采购活动中的有关商业秘密。</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rPr>
        <w:t>（</w:t>
      </w:r>
      <w:r>
        <w:rPr>
          <w:color w:val="auto"/>
        </w:rPr>
        <w:t>8</w:t>
      </w:r>
      <w:r>
        <w:rPr>
          <w:rFonts w:hint="eastAsia"/>
          <w:color w:val="auto"/>
        </w:rPr>
        <w:t>）乙方未经甲方同意，不得委托他人办理甲方委托的事项。</w:t>
      </w:r>
    </w:p>
    <w:p>
      <w:pPr>
        <w:pStyle w:val="9"/>
        <w:shd w:val="clear" w:color="auto" w:fill="FFFFFF"/>
        <w:spacing w:beforeAutospacing="0" w:afterAutospacing="0" w:line="450" w:lineRule="atLeast"/>
        <w:ind w:right="300" w:firstLine="480" w:firstLineChars="200"/>
        <w:jc w:val="both"/>
        <w:rPr>
          <w:color w:val="auto"/>
          <w:shd w:val="clear" w:color="auto" w:fill="FFFFFF"/>
        </w:rPr>
      </w:pPr>
      <w:r>
        <w:rPr>
          <w:rFonts w:hint="eastAsia"/>
          <w:color w:val="auto"/>
          <w:shd w:val="clear" w:color="auto" w:fill="FFFFFF"/>
        </w:rPr>
        <w:t>（</w:t>
      </w:r>
      <w:r>
        <w:rPr>
          <w:color w:val="auto"/>
          <w:shd w:val="clear" w:color="auto" w:fill="FFFFFF"/>
        </w:rPr>
        <w:t>9</w:t>
      </w:r>
      <w:r>
        <w:rPr>
          <w:rFonts w:hint="eastAsia"/>
          <w:color w:val="auto"/>
          <w:shd w:val="clear" w:color="auto" w:fill="FFFFFF"/>
        </w:rPr>
        <w:t>）如遇项目流标后，本项目重新招标的过程中，乙方不再收取任何费用。</w:t>
      </w:r>
    </w:p>
    <w:p>
      <w:pPr>
        <w:pStyle w:val="9"/>
        <w:shd w:val="clear" w:color="auto" w:fill="FFFFFF"/>
        <w:spacing w:beforeAutospacing="0" w:afterAutospacing="0" w:line="450" w:lineRule="atLeast"/>
        <w:ind w:right="300" w:firstLine="480" w:firstLineChars="200"/>
        <w:jc w:val="both"/>
        <w:rPr>
          <w:color w:val="auto"/>
          <w:shd w:val="clear" w:color="auto" w:fill="FFFFFF"/>
        </w:rPr>
      </w:pPr>
      <w:r>
        <w:rPr>
          <w:rFonts w:hint="eastAsia"/>
          <w:color w:val="auto"/>
          <w:shd w:val="clear" w:color="auto" w:fill="FFFFFF"/>
        </w:rPr>
        <w:t>（</w:t>
      </w:r>
      <w:r>
        <w:rPr>
          <w:color w:val="auto"/>
          <w:shd w:val="clear" w:color="auto" w:fill="FFFFFF"/>
        </w:rPr>
        <w:t>10</w:t>
      </w:r>
      <w:r>
        <w:rPr>
          <w:rFonts w:hint="eastAsia"/>
          <w:color w:val="auto"/>
          <w:shd w:val="clear" w:color="auto" w:fill="FFFFFF"/>
        </w:rPr>
        <w:t>）代理工作完成后提供六套备案资料及两套电子光盘。</w:t>
      </w:r>
    </w:p>
    <w:p>
      <w:pPr>
        <w:pStyle w:val="9"/>
        <w:shd w:val="clear" w:color="auto" w:fill="FFFFFF"/>
        <w:spacing w:beforeAutospacing="0" w:afterAutospacing="0" w:line="450" w:lineRule="atLeast"/>
        <w:ind w:right="300" w:firstLine="480" w:firstLineChars="200"/>
        <w:jc w:val="both"/>
        <w:rPr>
          <w:b/>
          <w:color w:val="auto"/>
          <w:shd w:val="clear" w:color="auto" w:fill="FFFFFF"/>
        </w:rPr>
      </w:pPr>
      <w:r>
        <w:rPr>
          <w:rFonts w:hint="eastAsia"/>
          <w:b/>
          <w:color w:val="auto"/>
          <w:shd w:val="clear" w:color="auto" w:fill="FFFFFF"/>
        </w:rPr>
        <w:t>三</w:t>
      </w:r>
      <w:r>
        <w:rPr>
          <w:b/>
          <w:color w:val="auto"/>
          <w:shd w:val="clear" w:color="auto" w:fill="FFFFFF"/>
        </w:rPr>
        <w:t>.</w:t>
      </w:r>
      <w:r>
        <w:rPr>
          <w:rFonts w:hint="eastAsia"/>
          <w:b/>
          <w:color w:val="auto"/>
          <w:shd w:val="clear" w:color="auto" w:fill="FFFFFF"/>
        </w:rPr>
        <w:t>招标代理服务收费的计取</w:t>
      </w:r>
    </w:p>
    <w:p>
      <w:pPr>
        <w:pStyle w:val="9"/>
        <w:shd w:val="clear" w:color="auto" w:fill="FFFFFF"/>
        <w:spacing w:beforeAutospacing="0" w:afterAutospacing="0" w:line="450" w:lineRule="atLeast"/>
        <w:ind w:right="300" w:firstLine="480" w:firstLineChars="200"/>
        <w:jc w:val="both"/>
        <w:rPr>
          <w:color w:val="auto"/>
          <w:shd w:val="clear" w:color="auto" w:fill="FFFFFF"/>
        </w:rPr>
      </w:pPr>
      <w:r>
        <w:rPr>
          <w:rFonts w:hint="eastAsia"/>
          <w:color w:val="auto"/>
          <w:shd w:val="clear" w:color="auto" w:fill="FFFFFF"/>
        </w:rPr>
        <w:t>（一）乙方按照《关于进一步放开建设项目专业服务价格的通知》（发改价格〔</w:t>
      </w:r>
      <w:r>
        <w:rPr>
          <w:color w:val="auto"/>
          <w:shd w:val="clear" w:color="auto" w:fill="FFFFFF"/>
        </w:rPr>
        <w:t>2015</w:t>
      </w:r>
      <w:r>
        <w:rPr>
          <w:rFonts w:hint="eastAsia"/>
          <w:color w:val="auto"/>
          <w:shd w:val="clear" w:color="auto" w:fill="FFFFFF"/>
        </w:rPr>
        <w:t>〕</w:t>
      </w:r>
      <w:r>
        <w:rPr>
          <w:color w:val="auto"/>
          <w:shd w:val="clear" w:color="auto" w:fill="FFFFFF"/>
        </w:rPr>
        <w:t>299</w:t>
      </w:r>
      <w:r>
        <w:rPr>
          <w:rFonts w:hint="eastAsia"/>
          <w:color w:val="auto"/>
          <w:shd w:val="clear" w:color="auto" w:fill="FFFFFF"/>
        </w:rPr>
        <w:t>号）要求，以中标价为基数，按收费标准价格下浮</w:t>
      </w:r>
      <w:r>
        <w:rPr>
          <w:color w:val="auto"/>
          <w:shd w:val="clear" w:color="auto" w:fill="FFFFFF"/>
        </w:rPr>
        <w:t xml:space="preserve">     %</w:t>
      </w:r>
      <w:r>
        <w:rPr>
          <w:rFonts w:hint="eastAsia"/>
          <w:color w:val="auto"/>
          <w:shd w:val="clear" w:color="auto" w:fill="FFFFFF"/>
        </w:rPr>
        <w:t>向中标人收取招标代理服务费。招标代理费含评标会务费、评标专家的差旅费、劳务费、公证费、税金、流标后的再次招标等招标工作产生的所有费用。</w:t>
      </w:r>
    </w:p>
    <w:p>
      <w:pPr>
        <w:pStyle w:val="9"/>
        <w:shd w:val="clear" w:color="auto" w:fill="FFFFFF"/>
        <w:spacing w:beforeAutospacing="0" w:afterAutospacing="0" w:line="450" w:lineRule="atLeast"/>
        <w:ind w:right="300" w:firstLine="480" w:firstLineChars="200"/>
        <w:jc w:val="both"/>
        <w:rPr>
          <w:color w:val="auto"/>
        </w:rPr>
      </w:pPr>
      <w:r>
        <w:rPr>
          <w:rFonts w:hint="eastAsia"/>
          <w:color w:val="auto"/>
          <w:shd w:val="clear" w:color="auto" w:fill="FFFFFF"/>
        </w:rPr>
        <w:t>具体收费标准价格表如下：（以中标价为计算基数，按照差额定律累进法计算。）</w:t>
      </w:r>
    </w:p>
    <w:tbl>
      <w:tblPr>
        <w:tblStyle w:val="14"/>
        <w:tblW w:w="8424" w:type="dxa"/>
        <w:jc w:val="center"/>
        <w:tblInd w:w="713" w:type="dxa"/>
        <w:tblLayout w:type="fixed"/>
        <w:tblCellMar>
          <w:top w:w="0" w:type="dxa"/>
          <w:left w:w="108" w:type="dxa"/>
          <w:bottom w:w="0" w:type="dxa"/>
          <w:right w:w="108" w:type="dxa"/>
        </w:tblCellMar>
      </w:tblPr>
      <w:tblGrid>
        <w:gridCol w:w="2898"/>
        <w:gridCol w:w="1878"/>
        <w:gridCol w:w="1647"/>
        <w:gridCol w:w="2001"/>
      </w:tblGrid>
      <w:tr>
        <w:tblPrEx>
          <w:tblLayout w:type="fixed"/>
          <w:tblCellMar>
            <w:top w:w="0" w:type="dxa"/>
            <w:left w:w="108" w:type="dxa"/>
            <w:bottom w:w="0" w:type="dxa"/>
            <w:right w:w="108" w:type="dxa"/>
          </w:tblCellMar>
        </w:tblPrEx>
        <w:trPr>
          <w:trHeight w:val="412" w:hRule="atLeas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hint="eastAsia" w:ascii="宋体" w:hAnsi="宋体" w:cs="宋体"/>
                <w:color w:val="auto"/>
                <w:sz w:val="24"/>
                <w:shd w:val="clear" w:color="auto" w:fill="FFFFFF"/>
              </w:rPr>
              <w:t>中标金额（万元）</w:t>
            </w:r>
          </w:p>
        </w:tc>
        <w:tc>
          <w:tcPr>
            <w:tcW w:w="1878" w:type="dxa"/>
            <w:tcBorders>
              <w:top w:val="single" w:color="000000" w:sz="4" w:space="0"/>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hint="eastAsia" w:ascii="宋体" w:hAnsi="宋体" w:cs="宋体"/>
                <w:color w:val="auto"/>
                <w:sz w:val="24"/>
                <w:shd w:val="clear" w:color="auto" w:fill="FFFFFF"/>
              </w:rPr>
              <w:t>货物招标</w:t>
            </w:r>
          </w:p>
        </w:tc>
        <w:tc>
          <w:tcPr>
            <w:tcW w:w="1647" w:type="dxa"/>
            <w:tcBorders>
              <w:top w:val="single" w:color="000000" w:sz="4" w:space="0"/>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hint="eastAsia" w:ascii="宋体" w:hAnsi="宋体" w:cs="宋体"/>
                <w:color w:val="auto"/>
                <w:sz w:val="24"/>
                <w:shd w:val="clear" w:color="auto" w:fill="FFFFFF"/>
              </w:rPr>
              <w:t>下浮率</w:t>
            </w:r>
          </w:p>
        </w:tc>
        <w:tc>
          <w:tcPr>
            <w:tcW w:w="2001" w:type="dxa"/>
            <w:tcBorders>
              <w:top w:val="single" w:color="000000" w:sz="4" w:space="0"/>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hint="eastAsia" w:ascii="宋体" w:hAnsi="宋体" w:cs="宋体"/>
                <w:color w:val="auto"/>
                <w:sz w:val="24"/>
                <w:shd w:val="clear" w:color="auto" w:fill="FFFFFF"/>
              </w:rPr>
              <w:t>下浮后费率</w:t>
            </w:r>
          </w:p>
        </w:tc>
      </w:tr>
      <w:tr>
        <w:tblPrEx>
          <w:tblLayout w:type="fixed"/>
          <w:tblCellMar>
            <w:top w:w="0" w:type="dxa"/>
            <w:left w:w="108" w:type="dxa"/>
            <w:bottom w:w="0" w:type="dxa"/>
            <w:right w:w="108" w:type="dxa"/>
          </w:tblCellMar>
        </w:tblPrEx>
        <w:trPr>
          <w:trHeight w:val="412" w:hRule="atLeast"/>
          <w:jc w:val="center"/>
        </w:trPr>
        <w:tc>
          <w:tcPr>
            <w:tcW w:w="2898" w:type="dxa"/>
            <w:tcBorders>
              <w:top w:val="nil"/>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100</w:t>
            </w:r>
            <w:r>
              <w:rPr>
                <w:rFonts w:hint="eastAsia" w:ascii="宋体" w:hAnsi="宋体" w:cs="宋体"/>
                <w:color w:val="auto"/>
                <w:sz w:val="24"/>
                <w:shd w:val="clear" w:color="auto" w:fill="FFFFFF"/>
              </w:rPr>
              <w:t>以下</w:t>
            </w:r>
          </w:p>
        </w:tc>
        <w:tc>
          <w:tcPr>
            <w:tcW w:w="1878"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1.50%</w:t>
            </w:r>
          </w:p>
        </w:tc>
        <w:tc>
          <w:tcPr>
            <w:tcW w:w="1647" w:type="dxa"/>
            <w:tcBorders>
              <w:top w:val="single" w:color="000000" w:sz="4" w:space="0"/>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20%</w:t>
            </w:r>
          </w:p>
        </w:tc>
        <w:tc>
          <w:tcPr>
            <w:tcW w:w="2001" w:type="dxa"/>
            <w:tcBorders>
              <w:top w:val="single" w:color="000000" w:sz="4" w:space="0"/>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1.20%</w:t>
            </w:r>
          </w:p>
        </w:tc>
      </w:tr>
      <w:tr>
        <w:tblPrEx>
          <w:tblLayout w:type="fixed"/>
          <w:tblCellMar>
            <w:top w:w="0" w:type="dxa"/>
            <w:left w:w="108" w:type="dxa"/>
            <w:bottom w:w="0" w:type="dxa"/>
            <w:right w:w="108" w:type="dxa"/>
          </w:tblCellMar>
        </w:tblPrEx>
        <w:trPr>
          <w:trHeight w:val="412" w:hRule="atLeast"/>
          <w:jc w:val="center"/>
        </w:trPr>
        <w:tc>
          <w:tcPr>
            <w:tcW w:w="2898" w:type="dxa"/>
            <w:tcBorders>
              <w:top w:val="nil"/>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100—500</w:t>
            </w:r>
          </w:p>
        </w:tc>
        <w:tc>
          <w:tcPr>
            <w:tcW w:w="1878"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1.10%</w:t>
            </w:r>
          </w:p>
        </w:tc>
        <w:tc>
          <w:tcPr>
            <w:tcW w:w="1647"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20%</w:t>
            </w:r>
          </w:p>
        </w:tc>
        <w:tc>
          <w:tcPr>
            <w:tcW w:w="2001"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0.88%</w:t>
            </w:r>
          </w:p>
        </w:tc>
      </w:tr>
      <w:tr>
        <w:tblPrEx>
          <w:tblLayout w:type="fixed"/>
          <w:tblCellMar>
            <w:top w:w="0" w:type="dxa"/>
            <w:left w:w="108" w:type="dxa"/>
            <w:bottom w:w="0" w:type="dxa"/>
            <w:right w:w="108" w:type="dxa"/>
          </w:tblCellMar>
        </w:tblPrEx>
        <w:trPr>
          <w:trHeight w:val="412" w:hRule="atLeast"/>
          <w:jc w:val="center"/>
        </w:trPr>
        <w:tc>
          <w:tcPr>
            <w:tcW w:w="2898" w:type="dxa"/>
            <w:tcBorders>
              <w:top w:val="nil"/>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500—1000</w:t>
            </w:r>
          </w:p>
        </w:tc>
        <w:tc>
          <w:tcPr>
            <w:tcW w:w="1878"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0.80%</w:t>
            </w:r>
          </w:p>
        </w:tc>
        <w:tc>
          <w:tcPr>
            <w:tcW w:w="1647"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20%</w:t>
            </w:r>
          </w:p>
        </w:tc>
        <w:tc>
          <w:tcPr>
            <w:tcW w:w="2001"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0.64%</w:t>
            </w:r>
          </w:p>
        </w:tc>
      </w:tr>
      <w:tr>
        <w:tblPrEx>
          <w:tblLayout w:type="fixed"/>
          <w:tblCellMar>
            <w:top w:w="0" w:type="dxa"/>
            <w:left w:w="108" w:type="dxa"/>
            <w:bottom w:w="0" w:type="dxa"/>
            <w:right w:w="108" w:type="dxa"/>
          </w:tblCellMar>
        </w:tblPrEx>
        <w:trPr>
          <w:trHeight w:val="412" w:hRule="atLeast"/>
          <w:jc w:val="center"/>
        </w:trPr>
        <w:tc>
          <w:tcPr>
            <w:tcW w:w="2898" w:type="dxa"/>
            <w:tcBorders>
              <w:top w:val="nil"/>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1000—5000</w:t>
            </w:r>
          </w:p>
        </w:tc>
        <w:tc>
          <w:tcPr>
            <w:tcW w:w="1878"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0.50%</w:t>
            </w:r>
          </w:p>
        </w:tc>
        <w:tc>
          <w:tcPr>
            <w:tcW w:w="1647"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20%</w:t>
            </w:r>
          </w:p>
        </w:tc>
        <w:tc>
          <w:tcPr>
            <w:tcW w:w="2001"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0.40%</w:t>
            </w:r>
          </w:p>
        </w:tc>
      </w:tr>
      <w:tr>
        <w:tblPrEx>
          <w:tblLayout w:type="fixed"/>
          <w:tblCellMar>
            <w:top w:w="0" w:type="dxa"/>
            <w:left w:w="108" w:type="dxa"/>
            <w:bottom w:w="0" w:type="dxa"/>
            <w:right w:w="108" w:type="dxa"/>
          </w:tblCellMar>
        </w:tblPrEx>
        <w:trPr>
          <w:trHeight w:val="412" w:hRule="atLeast"/>
          <w:jc w:val="center"/>
        </w:trPr>
        <w:tc>
          <w:tcPr>
            <w:tcW w:w="2898" w:type="dxa"/>
            <w:tcBorders>
              <w:top w:val="nil"/>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5000—10000</w:t>
            </w:r>
          </w:p>
        </w:tc>
        <w:tc>
          <w:tcPr>
            <w:tcW w:w="1878"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0.25%</w:t>
            </w:r>
          </w:p>
        </w:tc>
        <w:tc>
          <w:tcPr>
            <w:tcW w:w="1647"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20%</w:t>
            </w:r>
          </w:p>
        </w:tc>
        <w:tc>
          <w:tcPr>
            <w:tcW w:w="2001"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0.20%</w:t>
            </w:r>
          </w:p>
        </w:tc>
      </w:tr>
      <w:tr>
        <w:tblPrEx>
          <w:tblLayout w:type="fixed"/>
          <w:tblCellMar>
            <w:top w:w="0" w:type="dxa"/>
            <w:left w:w="108" w:type="dxa"/>
            <w:bottom w:w="0" w:type="dxa"/>
            <w:right w:w="108" w:type="dxa"/>
          </w:tblCellMar>
        </w:tblPrEx>
        <w:trPr>
          <w:trHeight w:val="412" w:hRule="atLeast"/>
          <w:jc w:val="center"/>
        </w:trPr>
        <w:tc>
          <w:tcPr>
            <w:tcW w:w="2898" w:type="dxa"/>
            <w:tcBorders>
              <w:top w:val="nil"/>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10000—100000</w:t>
            </w:r>
          </w:p>
        </w:tc>
        <w:tc>
          <w:tcPr>
            <w:tcW w:w="1878"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0.05%</w:t>
            </w:r>
          </w:p>
        </w:tc>
        <w:tc>
          <w:tcPr>
            <w:tcW w:w="1647"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20%</w:t>
            </w:r>
          </w:p>
        </w:tc>
        <w:tc>
          <w:tcPr>
            <w:tcW w:w="2001"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0.04%</w:t>
            </w:r>
          </w:p>
        </w:tc>
      </w:tr>
      <w:tr>
        <w:tblPrEx>
          <w:tblLayout w:type="fixed"/>
          <w:tblCellMar>
            <w:top w:w="0" w:type="dxa"/>
            <w:left w:w="108" w:type="dxa"/>
            <w:bottom w:w="0" w:type="dxa"/>
            <w:right w:w="108" w:type="dxa"/>
          </w:tblCellMar>
        </w:tblPrEx>
        <w:trPr>
          <w:trHeight w:val="412" w:hRule="atLeast"/>
          <w:jc w:val="center"/>
        </w:trPr>
        <w:tc>
          <w:tcPr>
            <w:tcW w:w="2898" w:type="dxa"/>
            <w:tcBorders>
              <w:top w:val="nil"/>
              <w:left w:val="single" w:color="000000" w:sz="4" w:space="0"/>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1000000</w:t>
            </w:r>
            <w:r>
              <w:rPr>
                <w:rFonts w:hint="eastAsia" w:ascii="宋体" w:hAnsi="宋体" w:cs="宋体"/>
                <w:color w:val="auto"/>
                <w:sz w:val="24"/>
                <w:shd w:val="clear" w:color="auto" w:fill="FFFFFF"/>
              </w:rPr>
              <w:t>以上</w:t>
            </w:r>
          </w:p>
        </w:tc>
        <w:tc>
          <w:tcPr>
            <w:tcW w:w="1878"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0.01%</w:t>
            </w:r>
          </w:p>
        </w:tc>
        <w:tc>
          <w:tcPr>
            <w:tcW w:w="1647"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20%</w:t>
            </w:r>
          </w:p>
        </w:tc>
        <w:tc>
          <w:tcPr>
            <w:tcW w:w="2001" w:type="dxa"/>
            <w:tcBorders>
              <w:top w:val="nil"/>
              <w:left w:val="nil"/>
              <w:bottom w:val="single" w:color="000000" w:sz="4" w:space="0"/>
              <w:right w:val="single" w:color="000000" w:sz="4" w:space="0"/>
            </w:tcBorders>
            <w:vAlign w:val="center"/>
          </w:tcPr>
          <w:p>
            <w:pPr>
              <w:pStyle w:val="6"/>
              <w:snapToGrid w:val="0"/>
              <w:spacing w:line="360" w:lineRule="auto"/>
              <w:ind w:firstLine="410" w:firstLineChars="171"/>
              <w:rPr>
                <w:rFonts w:ascii="宋体" w:cs="宋体"/>
                <w:color w:val="auto"/>
                <w:sz w:val="24"/>
                <w:shd w:val="clear" w:color="auto" w:fill="FFFFFF"/>
              </w:rPr>
            </w:pPr>
            <w:r>
              <w:rPr>
                <w:rFonts w:ascii="宋体" w:hAnsi="宋体" w:cs="宋体"/>
                <w:color w:val="auto"/>
                <w:sz w:val="24"/>
                <w:shd w:val="clear" w:color="auto" w:fill="FFFFFF"/>
              </w:rPr>
              <w:t>0.008%</w:t>
            </w:r>
          </w:p>
        </w:tc>
      </w:tr>
    </w:tbl>
    <w:p>
      <w:pPr>
        <w:pStyle w:val="6"/>
        <w:snapToGrid w:val="0"/>
        <w:spacing w:line="360" w:lineRule="auto"/>
        <w:ind w:firstLine="0"/>
        <w:rPr>
          <w:rFonts w:ascii="宋体" w:cs="宋体"/>
          <w:color w:val="auto"/>
          <w:sz w:val="24"/>
          <w:shd w:val="clear" w:color="auto" w:fill="FFFFFF"/>
        </w:rPr>
      </w:pPr>
      <w:r>
        <w:rPr>
          <w:rFonts w:hint="eastAsia" w:ascii="宋体" w:hAnsi="宋体" w:cs="宋体"/>
          <w:color w:val="auto"/>
          <w:sz w:val="24"/>
          <w:shd w:val="clear" w:color="auto" w:fill="FFFFFF"/>
        </w:rPr>
        <w:t>（二）乙方按要求向投标人收取投标保证金，并在招标结束后按有关规定予以退还。</w:t>
      </w:r>
    </w:p>
    <w:p>
      <w:pPr>
        <w:shd w:val="clear" w:color="auto" w:fill="FFFFFF"/>
        <w:spacing w:line="450" w:lineRule="atLeast"/>
        <w:ind w:right="300" w:firstLine="360" w:firstLineChars="150"/>
        <w:rPr>
          <w:rFonts w:ascii="宋体" w:cs="宋体"/>
          <w:b/>
          <w:color w:val="auto"/>
          <w:sz w:val="24"/>
          <w:szCs w:val="20"/>
          <w:shd w:val="clear" w:color="auto" w:fill="FFFFFF"/>
        </w:rPr>
      </w:pPr>
      <w:r>
        <w:rPr>
          <w:rFonts w:hint="eastAsia" w:ascii="宋体" w:hAnsi="宋体" w:cs="宋体"/>
          <w:b/>
          <w:color w:val="auto"/>
          <w:sz w:val="24"/>
          <w:szCs w:val="20"/>
          <w:shd w:val="clear" w:color="auto" w:fill="FFFFFF"/>
        </w:rPr>
        <w:t>四</w:t>
      </w:r>
      <w:r>
        <w:rPr>
          <w:rFonts w:ascii="宋体" w:cs="宋体"/>
          <w:b/>
          <w:color w:val="auto"/>
          <w:sz w:val="24"/>
          <w:szCs w:val="20"/>
          <w:shd w:val="clear" w:color="auto" w:fill="FFFFFF"/>
        </w:rPr>
        <w:t>.</w:t>
      </w:r>
      <w:r>
        <w:rPr>
          <w:rFonts w:hint="eastAsia" w:ascii="宋体" w:hAnsi="宋体" w:cs="宋体"/>
          <w:b/>
          <w:color w:val="auto"/>
          <w:sz w:val="24"/>
          <w:szCs w:val="20"/>
          <w:shd w:val="clear" w:color="auto" w:fill="FFFFFF"/>
        </w:rPr>
        <w:t>违约和争议的解决</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（一）乙方违背上述约定的，甲方有权向同级财政部门报告，并作如下处理：</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）终止本协议的继续执行。</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2</w:t>
      </w:r>
      <w:r>
        <w:rPr>
          <w:rFonts w:hint="eastAsia" w:ascii="宋体" w:hAnsi="宋体" w:cs="宋体"/>
          <w:color w:val="auto"/>
          <w:sz w:val="24"/>
          <w:szCs w:val="20"/>
          <w:shd w:val="clear" w:color="auto" w:fill="FFFFFF"/>
        </w:rPr>
        <w:t>）选择其它有资格的集中采购机构或社会中介机构代理采购。</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3</w:t>
      </w:r>
      <w:r>
        <w:rPr>
          <w:rFonts w:hint="eastAsia" w:ascii="宋体" w:hAnsi="宋体" w:cs="宋体"/>
          <w:color w:val="auto"/>
          <w:sz w:val="24"/>
          <w:szCs w:val="20"/>
          <w:shd w:val="clear" w:color="auto" w:fill="FFFFFF"/>
        </w:rPr>
        <w:t>）保留对乙方的追溯权。</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（二）甲方违背上述约定的，乙方有权向同级财政部门报告：</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）终止本协议的继续执行。</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2</w:t>
      </w:r>
      <w:r>
        <w:rPr>
          <w:rFonts w:hint="eastAsia" w:ascii="宋体" w:hAnsi="宋体" w:cs="宋体"/>
          <w:color w:val="auto"/>
          <w:sz w:val="24"/>
          <w:szCs w:val="20"/>
          <w:shd w:val="clear" w:color="auto" w:fill="FFFFFF"/>
        </w:rPr>
        <w:t>）保留对甲方的追溯权。</w:t>
      </w:r>
    </w:p>
    <w:p>
      <w:pPr>
        <w:shd w:val="clear" w:color="auto" w:fill="FFFFFF"/>
        <w:spacing w:line="450" w:lineRule="atLeast"/>
        <w:ind w:right="300"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（三）若因乙方原因造成的项目延误，或服务不到位，乙方愿意按照以下承诺承担相应责任并支付罚金给甲方</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）收到采购人需求文件后</w:t>
      </w:r>
      <w:r>
        <w:rPr>
          <w:rFonts w:ascii="宋体" w:hAnsi="宋体" w:cs="宋体"/>
          <w:color w:val="auto"/>
          <w:sz w:val="24"/>
          <w:szCs w:val="20"/>
          <w:shd w:val="clear" w:color="auto" w:fill="FFFFFF"/>
        </w:rPr>
        <w:t>2</w:t>
      </w:r>
      <w:r>
        <w:rPr>
          <w:rFonts w:hint="eastAsia" w:ascii="宋体" w:hAnsi="宋体" w:cs="宋体"/>
          <w:color w:val="auto"/>
          <w:sz w:val="24"/>
          <w:szCs w:val="20"/>
          <w:shd w:val="clear" w:color="auto" w:fill="FFFFFF"/>
        </w:rPr>
        <w:t>天内编制好招标文件初稿并发送电子版给采购人，逾期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1000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2</w:t>
      </w:r>
      <w:r>
        <w:rPr>
          <w:rFonts w:hint="eastAsia" w:ascii="宋体" w:hAnsi="宋体" w:cs="宋体"/>
          <w:color w:val="auto"/>
          <w:sz w:val="24"/>
          <w:szCs w:val="20"/>
          <w:shd w:val="clear" w:color="auto" w:fill="FFFFFF"/>
        </w:rPr>
        <w:t>）收到招标文件的修改意见（书面或者电子文件）后</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天内把修改后的版本发送电子版给采购人，如果有违反法律法规的条款乙方将在修改版本明确备注违规的依据并提出合法合规的修改建议，逾期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1000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3</w:t>
      </w:r>
      <w:r>
        <w:rPr>
          <w:rFonts w:hint="eastAsia" w:ascii="宋体" w:hAnsi="宋体" w:cs="宋体"/>
          <w:color w:val="auto"/>
          <w:sz w:val="24"/>
          <w:szCs w:val="20"/>
          <w:shd w:val="clear" w:color="auto" w:fill="FFFFFF"/>
        </w:rPr>
        <w:t>）招标文件正式讨论会，</w:t>
      </w:r>
      <w:r>
        <w:rPr>
          <w:rFonts w:hint="eastAsia"/>
          <w:color w:val="auto"/>
          <w:kern w:val="0"/>
          <w:sz w:val="24"/>
          <w:shd w:val="clear" w:color="auto" w:fill="FFFFFF"/>
        </w:rPr>
        <w:t>采购人提前</w:t>
      </w:r>
      <w:r>
        <w:rPr>
          <w:color w:val="auto"/>
          <w:kern w:val="0"/>
          <w:sz w:val="24"/>
          <w:shd w:val="clear" w:color="auto" w:fill="FFFFFF"/>
        </w:rPr>
        <w:t>1</w:t>
      </w:r>
      <w:r>
        <w:rPr>
          <w:rFonts w:hint="eastAsia"/>
          <w:color w:val="auto"/>
          <w:kern w:val="0"/>
          <w:sz w:val="24"/>
          <w:shd w:val="clear" w:color="auto" w:fill="FFFFFF"/>
        </w:rPr>
        <w:t>天通知乙方项目负责人</w:t>
      </w:r>
      <w:r>
        <w:rPr>
          <w:color w:val="auto"/>
          <w:kern w:val="0"/>
          <w:sz w:val="24"/>
          <w:shd w:val="clear" w:color="auto" w:fill="FFFFFF"/>
        </w:rPr>
        <w:t xml:space="preserve">, </w:t>
      </w:r>
      <w:r>
        <w:rPr>
          <w:rFonts w:hint="eastAsia"/>
          <w:color w:val="auto"/>
          <w:kern w:val="0"/>
          <w:sz w:val="24"/>
          <w:shd w:val="clear" w:color="auto" w:fill="FFFFFF"/>
        </w:rPr>
        <w:t>乙方项目负责人必须按采购人通知时间地点参加</w:t>
      </w:r>
      <w:r>
        <w:rPr>
          <w:color w:val="auto"/>
          <w:kern w:val="0"/>
          <w:sz w:val="24"/>
          <w:shd w:val="clear" w:color="auto" w:fill="FFFFFF"/>
        </w:rPr>
        <w:t>(</w:t>
      </w:r>
      <w:r>
        <w:rPr>
          <w:rFonts w:hint="eastAsia"/>
          <w:color w:val="auto"/>
          <w:kern w:val="0"/>
          <w:sz w:val="24"/>
          <w:shd w:val="clear" w:color="auto" w:fill="FFFFFF"/>
        </w:rPr>
        <w:t>不接受调期</w:t>
      </w:r>
      <w:r>
        <w:rPr>
          <w:color w:val="auto"/>
          <w:kern w:val="0"/>
          <w:sz w:val="24"/>
          <w:shd w:val="clear" w:color="auto" w:fill="FFFFFF"/>
        </w:rPr>
        <w:t>)</w:t>
      </w:r>
      <w:r>
        <w:rPr>
          <w:rFonts w:hint="eastAsia"/>
          <w:color w:val="auto"/>
          <w:kern w:val="0"/>
          <w:sz w:val="24"/>
          <w:shd w:val="clear" w:color="auto" w:fill="FFFFFF"/>
        </w:rPr>
        <w:t>，</w:t>
      </w:r>
      <w:r>
        <w:rPr>
          <w:rFonts w:hint="eastAsia" w:ascii="宋体" w:hAnsi="宋体" w:cs="宋体"/>
          <w:color w:val="auto"/>
          <w:sz w:val="24"/>
          <w:szCs w:val="20"/>
          <w:shd w:val="clear" w:color="auto" w:fill="FFFFFF"/>
        </w:rPr>
        <w:t>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次支付</w:t>
      </w:r>
      <w:r>
        <w:rPr>
          <w:rFonts w:ascii="宋体" w:hAnsi="宋体" w:cs="宋体"/>
          <w:color w:val="auto"/>
          <w:sz w:val="24"/>
          <w:szCs w:val="20"/>
          <w:shd w:val="clear" w:color="auto" w:fill="FFFFFF"/>
        </w:rPr>
        <w:t>2000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4</w:t>
      </w:r>
      <w:r>
        <w:rPr>
          <w:rFonts w:hint="eastAsia" w:ascii="宋体" w:hAnsi="宋体" w:cs="宋体"/>
          <w:color w:val="auto"/>
          <w:sz w:val="24"/>
          <w:szCs w:val="20"/>
          <w:shd w:val="clear" w:color="auto" w:fill="FFFFFF"/>
        </w:rPr>
        <w:t>）收到采购人招标文件预公告版本（书面或者电子文件）后</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天内在中国政府采购网发布预公告面向全国各界征求建议，预公告</w:t>
      </w:r>
      <w:r>
        <w:rPr>
          <w:rFonts w:ascii="宋体" w:hAnsi="宋体" w:cs="宋体"/>
          <w:color w:val="auto"/>
          <w:sz w:val="24"/>
          <w:szCs w:val="20"/>
          <w:shd w:val="clear" w:color="auto" w:fill="FFFFFF"/>
        </w:rPr>
        <w:t>3</w:t>
      </w:r>
      <w:r>
        <w:rPr>
          <w:rFonts w:hint="eastAsia" w:ascii="宋体" w:hAnsi="宋体" w:cs="宋体"/>
          <w:color w:val="auto"/>
          <w:sz w:val="24"/>
          <w:szCs w:val="20"/>
          <w:shd w:val="clear" w:color="auto" w:fill="FFFFFF"/>
        </w:rPr>
        <w:t>个工作日满后将收到的建议</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天内电子版反馈给采购人，逾期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1000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5</w:t>
      </w:r>
      <w:r>
        <w:rPr>
          <w:rFonts w:hint="eastAsia" w:ascii="宋体" w:hAnsi="宋体" w:cs="宋体"/>
          <w:color w:val="auto"/>
          <w:sz w:val="24"/>
          <w:szCs w:val="20"/>
          <w:shd w:val="clear" w:color="auto" w:fill="FFFFFF"/>
        </w:rPr>
        <w:t>）收到采购人招标文件评审版本（书面或者电子文件）后</w:t>
      </w:r>
      <w:r>
        <w:rPr>
          <w:rFonts w:ascii="宋体" w:hAnsi="宋体" w:cs="宋体"/>
          <w:color w:val="auto"/>
          <w:sz w:val="24"/>
          <w:szCs w:val="20"/>
          <w:shd w:val="clear" w:color="auto" w:fill="FFFFFF"/>
        </w:rPr>
        <w:t>2</w:t>
      </w:r>
      <w:r>
        <w:rPr>
          <w:rFonts w:hint="eastAsia" w:ascii="宋体" w:hAnsi="宋体" w:cs="宋体"/>
          <w:color w:val="auto"/>
          <w:sz w:val="24"/>
          <w:szCs w:val="20"/>
          <w:shd w:val="clear" w:color="auto" w:fill="FFFFFF"/>
        </w:rPr>
        <w:t>天内邀请专家对招标文件进行评审，并出具评审意见，逾期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1000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6</w:t>
      </w:r>
      <w:r>
        <w:rPr>
          <w:rFonts w:hint="eastAsia" w:ascii="宋体" w:hAnsi="宋体" w:cs="宋体"/>
          <w:color w:val="auto"/>
          <w:sz w:val="24"/>
          <w:szCs w:val="20"/>
          <w:shd w:val="clear" w:color="auto" w:fill="FFFFFF"/>
        </w:rPr>
        <w:t>）收到采购人招标文件定稿版本（书面或者电子文件）后</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天内正式发布招标公告，逾期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2000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7</w:t>
      </w:r>
      <w:r>
        <w:rPr>
          <w:rFonts w:hint="eastAsia" w:ascii="宋体" w:hAnsi="宋体" w:cs="宋体"/>
          <w:color w:val="auto"/>
          <w:sz w:val="24"/>
          <w:szCs w:val="20"/>
          <w:shd w:val="clear" w:color="auto" w:fill="FFFFFF"/>
        </w:rPr>
        <w:t>）收到供应商质疑询问应当在法定期限内核实答复，逾期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2000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8</w:t>
      </w:r>
      <w:r>
        <w:rPr>
          <w:rFonts w:hint="eastAsia" w:ascii="宋体" w:hAnsi="宋体" w:cs="宋体"/>
          <w:color w:val="auto"/>
          <w:sz w:val="24"/>
          <w:szCs w:val="20"/>
          <w:shd w:val="clear" w:color="auto" w:fill="FFFFFF"/>
        </w:rPr>
        <w:t>）按法定时间组织开标、评标（包括抽取专家）并在评标结束后当天出具评审结果报告，逾期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2000</w:t>
      </w:r>
      <w:r>
        <w:rPr>
          <w:rFonts w:hint="eastAsia" w:ascii="宋体" w:hAnsi="宋体" w:cs="宋体"/>
          <w:color w:val="auto"/>
          <w:sz w:val="24"/>
          <w:szCs w:val="20"/>
          <w:shd w:val="clear" w:color="auto" w:fill="FFFFFF"/>
        </w:rPr>
        <w:t>元违约金。</w:t>
      </w:r>
    </w:p>
    <w:p>
      <w:pPr>
        <w:shd w:val="clear" w:color="auto" w:fill="FFFFFF"/>
        <w:spacing w:line="500" w:lineRule="exact"/>
        <w:ind w:firstLine="360" w:firstLineChars="150"/>
        <w:rPr>
          <w:color w:val="auto"/>
          <w:kern w:val="0"/>
          <w:sz w:val="24"/>
          <w:shd w:val="clear" w:color="auto" w:fill="FFFFFF"/>
        </w:rPr>
      </w:pPr>
      <w:r>
        <w:rPr>
          <w:rFonts w:hint="eastAsia"/>
          <w:color w:val="auto"/>
          <w:kern w:val="0"/>
          <w:sz w:val="24"/>
          <w:shd w:val="clear" w:color="auto" w:fill="FFFFFF"/>
        </w:rPr>
        <w:t>（</w:t>
      </w:r>
      <w:r>
        <w:rPr>
          <w:color w:val="auto"/>
          <w:kern w:val="0"/>
          <w:sz w:val="24"/>
          <w:shd w:val="clear" w:color="auto" w:fill="FFFFFF"/>
        </w:rPr>
        <w:t>9</w:t>
      </w:r>
      <w:r>
        <w:rPr>
          <w:rFonts w:hint="eastAsia"/>
          <w:color w:val="auto"/>
          <w:kern w:val="0"/>
          <w:sz w:val="24"/>
          <w:shd w:val="clear" w:color="auto" w:fill="FFFFFF"/>
        </w:rPr>
        <w:t>）顺利组织开、评标，若出现一次违规行为，罚款</w:t>
      </w:r>
      <w:r>
        <w:rPr>
          <w:color w:val="auto"/>
          <w:kern w:val="0"/>
          <w:sz w:val="24"/>
          <w:shd w:val="clear" w:color="auto" w:fill="FFFFFF"/>
        </w:rPr>
        <w:t>5000</w:t>
      </w:r>
      <w:r>
        <w:rPr>
          <w:rFonts w:hint="eastAsia"/>
          <w:color w:val="auto"/>
          <w:kern w:val="0"/>
          <w:sz w:val="24"/>
          <w:shd w:val="clear" w:color="auto" w:fill="FFFFFF"/>
        </w:rPr>
        <w:t>元，不与施工单位暗中协议否则罚款</w:t>
      </w:r>
      <w:r>
        <w:rPr>
          <w:color w:val="auto"/>
          <w:kern w:val="0"/>
          <w:sz w:val="24"/>
          <w:shd w:val="clear" w:color="auto" w:fill="FFFFFF"/>
        </w:rPr>
        <w:t>10000</w:t>
      </w:r>
      <w:r>
        <w:rPr>
          <w:rFonts w:hint="eastAsia"/>
          <w:color w:val="auto"/>
          <w:kern w:val="0"/>
          <w:sz w:val="24"/>
          <w:shd w:val="clear" w:color="auto" w:fill="FFFFFF"/>
        </w:rPr>
        <w:t>元。</w:t>
      </w:r>
    </w:p>
    <w:p>
      <w:pPr>
        <w:shd w:val="clear" w:color="auto" w:fill="FFFFFF"/>
        <w:spacing w:line="500" w:lineRule="exact"/>
        <w:ind w:firstLine="48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10</w:t>
      </w:r>
      <w:r>
        <w:rPr>
          <w:rFonts w:hint="eastAsia" w:ascii="宋体" w:hAnsi="宋体" w:cs="宋体"/>
          <w:color w:val="auto"/>
          <w:sz w:val="24"/>
          <w:szCs w:val="20"/>
          <w:shd w:val="clear" w:color="auto" w:fill="FFFFFF"/>
        </w:rPr>
        <w:t>）</w:t>
      </w:r>
      <w:r>
        <w:rPr>
          <w:rFonts w:hint="eastAsia"/>
          <w:color w:val="auto"/>
          <w:kern w:val="0"/>
          <w:sz w:val="24"/>
          <w:shd w:val="clear" w:color="auto" w:fill="FFFFFF"/>
        </w:rPr>
        <w:t>收到采购人评审结果报告确认函</w:t>
      </w:r>
      <w:r>
        <w:rPr>
          <w:rFonts w:hint="eastAsia" w:ascii="宋体" w:hAnsi="宋体" w:cs="宋体"/>
          <w:color w:val="auto"/>
          <w:sz w:val="24"/>
          <w:szCs w:val="20"/>
          <w:shd w:val="clear" w:color="auto" w:fill="FFFFFF"/>
        </w:rPr>
        <w:t>（书面或者电子文件）后</w:t>
      </w:r>
      <w:r>
        <w:rPr>
          <w:rFonts w:ascii="宋体" w:hAnsi="宋体" w:cs="宋体"/>
          <w:color w:val="auto"/>
          <w:sz w:val="24"/>
          <w:szCs w:val="20"/>
          <w:shd w:val="clear" w:color="auto" w:fill="FFFFFF"/>
        </w:rPr>
        <w:t>2</w:t>
      </w:r>
      <w:r>
        <w:rPr>
          <w:rFonts w:hint="eastAsia" w:ascii="宋体" w:hAnsi="宋体" w:cs="宋体"/>
          <w:color w:val="auto"/>
          <w:sz w:val="24"/>
          <w:szCs w:val="20"/>
          <w:shd w:val="clear" w:color="auto" w:fill="FFFFFF"/>
        </w:rPr>
        <w:t>个工作日内发布中标公告，并向中标单位发出中标通知书，逾期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2000</w:t>
      </w:r>
      <w:r>
        <w:rPr>
          <w:rFonts w:hint="eastAsia" w:ascii="宋体" w:hAnsi="宋体" w:cs="宋体"/>
          <w:color w:val="auto"/>
          <w:sz w:val="24"/>
          <w:szCs w:val="20"/>
          <w:shd w:val="clear" w:color="auto" w:fill="FFFFFF"/>
        </w:rPr>
        <w:t>元违约金。</w:t>
      </w:r>
    </w:p>
    <w:p>
      <w:pPr>
        <w:shd w:val="clear" w:color="auto" w:fill="FFFFFF"/>
        <w:spacing w:line="500" w:lineRule="exact"/>
        <w:ind w:firstLine="480"/>
        <w:rPr>
          <w:rFonts w:ascii="宋体" w:cs="宋体"/>
          <w:color w:val="auto"/>
          <w:sz w:val="24"/>
          <w:szCs w:val="20"/>
          <w:shd w:val="clear" w:color="auto" w:fill="FFFFFF"/>
        </w:rPr>
      </w:pPr>
      <w:r>
        <w:rPr>
          <w:rFonts w:hint="eastAsia" w:ascii="宋体" w:hAnsi="宋体" w:cs="宋体"/>
          <w:color w:val="auto"/>
          <w:sz w:val="24"/>
          <w:szCs w:val="20"/>
          <w:shd w:val="clear" w:color="auto" w:fill="FFFFFF"/>
        </w:rPr>
        <w:t>（</w:t>
      </w:r>
      <w:r>
        <w:rPr>
          <w:rFonts w:ascii="宋体" w:hAnsi="宋体" w:cs="宋体"/>
          <w:color w:val="auto"/>
          <w:sz w:val="24"/>
          <w:szCs w:val="20"/>
          <w:shd w:val="clear" w:color="auto" w:fill="FFFFFF"/>
        </w:rPr>
        <w:t>11</w:t>
      </w:r>
      <w:r>
        <w:rPr>
          <w:rFonts w:hint="eastAsia" w:ascii="宋体" w:hAnsi="宋体" w:cs="宋体"/>
          <w:color w:val="auto"/>
          <w:sz w:val="24"/>
          <w:szCs w:val="20"/>
          <w:shd w:val="clear" w:color="auto" w:fill="FFFFFF"/>
        </w:rPr>
        <w:t>）项目招标工作结束后</w:t>
      </w:r>
      <w:r>
        <w:rPr>
          <w:rFonts w:ascii="宋体" w:hAnsi="宋体" w:cs="宋体"/>
          <w:color w:val="auto"/>
          <w:sz w:val="24"/>
          <w:szCs w:val="20"/>
          <w:shd w:val="clear" w:color="auto" w:fill="FFFFFF"/>
        </w:rPr>
        <w:t>10</w:t>
      </w:r>
      <w:r>
        <w:rPr>
          <w:rFonts w:hint="eastAsia" w:ascii="宋体" w:hAnsi="宋体" w:cs="宋体"/>
          <w:color w:val="auto"/>
          <w:sz w:val="24"/>
          <w:szCs w:val="20"/>
          <w:shd w:val="clear" w:color="auto" w:fill="FFFFFF"/>
        </w:rPr>
        <w:t>工作日内做好归档材料同时到采购人和采购办备案，逾期</w:t>
      </w: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天支付</w:t>
      </w:r>
      <w:r>
        <w:rPr>
          <w:rFonts w:ascii="宋体" w:hAnsi="宋体" w:cs="宋体"/>
          <w:color w:val="auto"/>
          <w:sz w:val="24"/>
          <w:szCs w:val="20"/>
          <w:shd w:val="clear" w:color="auto" w:fill="FFFFFF"/>
        </w:rPr>
        <w:t>2000</w:t>
      </w:r>
      <w:r>
        <w:rPr>
          <w:rFonts w:hint="eastAsia" w:ascii="宋体" w:hAnsi="宋体" w:cs="宋体"/>
          <w:color w:val="auto"/>
          <w:sz w:val="24"/>
          <w:szCs w:val="20"/>
          <w:shd w:val="clear" w:color="auto" w:fill="FFFFFF"/>
        </w:rPr>
        <w:t>元违约金。</w:t>
      </w:r>
    </w:p>
    <w:p>
      <w:pPr>
        <w:shd w:val="clear" w:color="auto" w:fill="FFFFFF"/>
        <w:spacing w:line="450" w:lineRule="atLeast"/>
        <w:ind w:right="300" w:firstLine="240" w:firstLineChars="100"/>
        <w:rPr>
          <w:color w:val="auto"/>
          <w:kern w:val="0"/>
          <w:sz w:val="24"/>
          <w:shd w:val="clear" w:color="auto" w:fill="FFFFFF"/>
        </w:rPr>
      </w:pPr>
      <w:r>
        <w:rPr>
          <w:rFonts w:hint="eastAsia"/>
          <w:color w:val="auto"/>
          <w:kern w:val="0"/>
          <w:sz w:val="24"/>
          <w:shd w:val="clear" w:color="auto" w:fill="FFFFFF"/>
        </w:rPr>
        <w:t>（四）委托人与代理人在合同履行期间发生争议时，可以和解或者要求有关主管部门调解。一方不愿和解、调解或者和解、调解不成的，双方可以选择以下方式解决争议：向有管辖权的人</w:t>
      </w:r>
      <w:r>
        <w:rPr>
          <w:color w:val="auto"/>
        </w:rPr>
        <w:fldChar w:fldCharType="begin"/>
      </w:r>
      <w:r>
        <w:rPr>
          <w:color w:val="auto"/>
        </w:rPr>
        <w:instrText xml:space="preserve"> HYPERLINK "http://www.xuexila.com/lunwen/law/minfa/" \t "_blank" </w:instrText>
      </w:r>
      <w:r>
        <w:rPr>
          <w:color w:val="auto"/>
        </w:rPr>
        <w:fldChar w:fldCharType="separate"/>
      </w:r>
      <w:r>
        <w:rPr>
          <w:rFonts w:hint="eastAsia"/>
          <w:color w:val="auto"/>
          <w:kern w:val="0"/>
          <w:sz w:val="24"/>
          <w:shd w:val="clear" w:color="auto" w:fill="FFFFFF"/>
        </w:rPr>
        <w:t>民法</w:t>
      </w:r>
      <w:r>
        <w:rPr>
          <w:rFonts w:hint="eastAsia"/>
          <w:color w:val="auto"/>
          <w:kern w:val="0"/>
          <w:sz w:val="24"/>
          <w:shd w:val="clear" w:color="auto" w:fill="FFFFFF"/>
        </w:rPr>
        <w:fldChar w:fldCharType="end"/>
      </w:r>
      <w:r>
        <w:rPr>
          <w:rFonts w:hint="eastAsia"/>
          <w:color w:val="auto"/>
          <w:kern w:val="0"/>
          <w:sz w:val="24"/>
          <w:shd w:val="clear" w:color="auto" w:fill="FFFFFF"/>
        </w:rPr>
        <w:t>院起诉。</w:t>
      </w:r>
    </w:p>
    <w:p>
      <w:pPr>
        <w:shd w:val="clear" w:color="auto" w:fill="FFFFFF"/>
        <w:spacing w:line="450" w:lineRule="atLeast"/>
        <w:ind w:right="300"/>
        <w:rPr>
          <w:rFonts w:ascii="宋体" w:cs="宋体"/>
          <w:b/>
          <w:color w:val="auto"/>
          <w:sz w:val="24"/>
          <w:szCs w:val="20"/>
          <w:shd w:val="clear" w:color="auto" w:fill="FFFFFF"/>
        </w:rPr>
      </w:pPr>
      <w:r>
        <w:rPr>
          <w:rFonts w:hint="eastAsia" w:ascii="宋体" w:hAnsi="宋体" w:cs="宋体"/>
          <w:b/>
          <w:color w:val="auto"/>
          <w:sz w:val="24"/>
          <w:szCs w:val="20"/>
          <w:shd w:val="clear" w:color="auto" w:fill="FFFFFF"/>
        </w:rPr>
        <w:t>五．附则</w:t>
      </w:r>
    </w:p>
    <w:p>
      <w:pPr>
        <w:shd w:val="clear" w:color="auto" w:fill="FFFFFF"/>
        <w:spacing w:line="450" w:lineRule="atLeast"/>
        <w:ind w:right="300" w:firstLine="360" w:firstLineChars="150"/>
        <w:rPr>
          <w:rFonts w:ascii="宋体" w:cs="宋体"/>
          <w:color w:val="auto"/>
          <w:sz w:val="24"/>
          <w:szCs w:val="20"/>
          <w:shd w:val="clear" w:color="auto" w:fill="FFFFFF"/>
        </w:rPr>
      </w:pPr>
      <w:r>
        <w:rPr>
          <w:rFonts w:ascii="宋体" w:hAnsi="宋体" w:cs="宋体"/>
          <w:color w:val="auto"/>
          <w:sz w:val="24"/>
          <w:szCs w:val="20"/>
          <w:shd w:val="clear" w:color="auto" w:fill="FFFFFF"/>
        </w:rPr>
        <w:t>1</w:t>
      </w:r>
      <w:r>
        <w:rPr>
          <w:rFonts w:hint="eastAsia" w:ascii="宋体" w:hAnsi="宋体" w:cs="宋体"/>
          <w:color w:val="auto"/>
          <w:sz w:val="24"/>
          <w:szCs w:val="20"/>
          <w:shd w:val="clear" w:color="auto" w:fill="FFFFFF"/>
        </w:rPr>
        <w:t>、本协议自双方签订之日起生效。</w:t>
      </w:r>
    </w:p>
    <w:p>
      <w:pPr>
        <w:shd w:val="clear" w:color="auto" w:fill="FFFFFF"/>
        <w:spacing w:line="450" w:lineRule="atLeast"/>
        <w:ind w:right="300" w:firstLine="360" w:firstLineChars="150"/>
        <w:rPr>
          <w:rFonts w:ascii="宋体" w:cs="宋体"/>
          <w:color w:val="auto"/>
          <w:sz w:val="24"/>
          <w:szCs w:val="20"/>
          <w:shd w:val="clear" w:color="auto" w:fill="FFFFFF"/>
        </w:rPr>
      </w:pPr>
      <w:r>
        <w:rPr>
          <w:rFonts w:ascii="宋体" w:hAnsi="宋体" w:cs="宋体"/>
          <w:color w:val="auto"/>
          <w:sz w:val="24"/>
          <w:szCs w:val="20"/>
          <w:shd w:val="clear" w:color="auto" w:fill="FFFFFF"/>
        </w:rPr>
        <w:t>2</w:t>
      </w:r>
      <w:r>
        <w:rPr>
          <w:rFonts w:hint="eastAsia"/>
          <w:color w:val="auto"/>
          <w:kern w:val="0"/>
          <w:sz w:val="24"/>
          <w:shd w:val="clear" w:color="auto" w:fill="FFFFFF"/>
        </w:rPr>
        <w:t>、本协议一式陆份，甲方持肆份，乙方持贰份，本委托</w:t>
      </w:r>
      <w:r>
        <w:rPr>
          <w:rFonts w:hint="eastAsia" w:ascii="宋体" w:hAnsi="宋体" w:cs="宋体"/>
          <w:color w:val="auto"/>
          <w:sz w:val="24"/>
          <w:szCs w:val="20"/>
          <w:shd w:val="clear" w:color="auto" w:fill="FFFFFF"/>
        </w:rPr>
        <w:t>协议经甲乙双方加盖单位公章后直至该项目采供双方采购（供货）合同签订后</w:t>
      </w:r>
      <w:r>
        <w:rPr>
          <w:rFonts w:ascii="宋体" w:hAnsi="宋体" w:cs="宋体"/>
          <w:color w:val="auto"/>
          <w:sz w:val="24"/>
          <w:szCs w:val="20"/>
          <w:shd w:val="clear" w:color="auto" w:fill="FFFFFF"/>
        </w:rPr>
        <w:t>30</w:t>
      </w:r>
      <w:r>
        <w:rPr>
          <w:rFonts w:hint="eastAsia" w:ascii="宋体" w:hAnsi="宋体" w:cs="宋体"/>
          <w:color w:val="auto"/>
          <w:sz w:val="24"/>
          <w:szCs w:val="20"/>
          <w:shd w:val="clear" w:color="auto" w:fill="FFFFFF"/>
        </w:rPr>
        <w:t>天内保持有效。在此期间，协议书始终对甲、乙双方具有法律约束。</w:t>
      </w:r>
    </w:p>
    <w:p>
      <w:pPr>
        <w:shd w:val="clear" w:color="auto" w:fill="FFFFFF"/>
        <w:spacing w:line="450" w:lineRule="atLeast"/>
        <w:ind w:right="300" w:firstLine="360" w:firstLineChars="150"/>
        <w:rPr>
          <w:rFonts w:ascii="宋体" w:cs="宋体"/>
          <w:color w:val="auto"/>
          <w:sz w:val="24"/>
          <w:szCs w:val="20"/>
          <w:shd w:val="clear" w:color="auto" w:fill="FFFFFF"/>
        </w:rPr>
      </w:pPr>
      <w:r>
        <w:rPr>
          <w:rFonts w:ascii="宋体" w:hAnsi="宋体" w:cs="宋体"/>
          <w:color w:val="auto"/>
          <w:sz w:val="24"/>
          <w:szCs w:val="20"/>
          <w:shd w:val="clear" w:color="auto" w:fill="FFFFFF"/>
        </w:rPr>
        <w:t>3</w:t>
      </w:r>
      <w:r>
        <w:rPr>
          <w:rFonts w:hint="eastAsia" w:ascii="宋体" w:hAnsi="宋体" w:cs="宋体"/>
          <w:color w:val="auto"/>
          <w:sz w:val="24"/>
          <w:szCs w:val="20"/>
          <w:shd w:val="clear" w:color="auto" w:fill="FFFFFF"/>
        </w:rPr>
        <w:t>、本协议未尽事宜，由双方友好协商解决。</w:t>
      </w:r>
    </w:p>
    <w:p>
      <w:pPr>
        <w:shd w:val="clear" w:color="auto" w:fill="FFFFFF"/>
        <w:spacing w:line="450" w:lineRule="atLeast"/>
        <w:ind w:right="300" w:firstLine="360" w:firstLineChars="150"/>
        <w:rPr>
          <w:rFonts w:ascii="宋体" w:cs="宋体"/>
          <w:color w:val="auto"/>
          <w:sz w:val="24"/>
          <w:szCs w:val="20"/>
          <w:shd w:val="clear" w:color="auto" w:fill="FFFFFF"/>
        </w:rPr>
      </w:pPr>
      <w:r>
        <w:rPr>
          <w:rFonts w:ascii="宋体" w:hAnsi="宋体" w:cs="宋体"/>
          <w:color w:val="auto"/>
          <w:sz w:val="24"/>
          <w:szCs w:val="20"/>
          <w:shd w:val="clear" w:color="auto" w:fill="FFFFFF"/>
        </w:rPr>
        <w:t>4</w:t>
      </w:r>
      <w:r>
        <w:rPr>
          <w:rFonts w:hint="eastAsia" w:ascii="宋体" w:hAnsi="宋体" w:cs="宋体"/>
          <w:color w:val="auto"/>
          <w:sz w:val="24"/>
          <w:szCs w:val="20"/>
          <w:shd w:val="clear" w:color="auto" w:fill="FFFFFF"/>
        </w:rPr>
        <w:t>、本协议执行期间，如遇国家颁布新的法律或规定与本协议相矛盾，以国家法律规定为准。</w:t>
      </w:r>
    </w:p>
    <w:p>
      <w:pPr>
        <w:tabs>
          <w:tab w:val="left" w:pos="8820"/>
        </w:tabs>
        <w:ind w:right="80"/>
        <w:rPr>
          <w:rFonts w:ascii="宋体" w:cs="宋体"/>
          <w:color w:val="auto"/>
          <w:sz w:val="24"/>
          <w:szCs w:val="20"/>
          <w:shd w:val="clear" w:color="auto" w:fill="FFFFFF"/>
        </w:rPr>
      </w:pPr>
    </w:p>
    <w:p>
      <w:pPr>
        <w:tabs>
          <w:tab w:val="left" w:pos="8820"/>
        </w:tabs>
        <w:ind w:right="80"/>
        <w:rPr>
          <w:rFonts w:ascii="宋体" w:cs="宋体"/>
          <w:color w:val="auto"/>
          <w:sz w:val="24"/>
          <w:szCs w:val="20"/>
          <w:shd w:val="clear" w:color="auto" w:fill="FFFFFF"/>
        </w:rPr>
      </w:pPr>
    </w:p>
    <w:p>
      <w:pPr>
        <w:tabs>
          <w:tab w:val="left" w:pos="8820"/>
        </w:tabs>
        <w:ind w:right="80"/>
        <w:rPr>
          <w:rFonts w:ascii="宋体" w:cs="宋体"/>
          <w:color w:val="auto"/>
          <w:sz w:val="24"/>
          <w:szCs w:val="20"/>
          <w:shd w:val="clear" w:color="auto" w:fill="FFFFFF"/>
        </w:rPr>
      </w:pPr>
      <w:r>
        <w:rPr>
          <w:rFonts w:hint="eastAsia" w:ascii="宋体" w:hAnsi="宋体" w:cs="宋体"/>
          <w:color w:val="auto"/>
          <w:sz w:val="24"/>
          <w:szCs w:val="20"/>
          <w:shd w:val="clear" w:color="auto" w:fill="FFFFFF"/>
        </w:rPr>
        <w:t>甲方（盖章）：上杭县医院（业主单位）</w:t>
      </w:r>
      <w:r>
        <w:rPr>
          <w:rFonts w:ascii="宋体" w:hAnsi="宋体" w:cs="宋体"/>
          <w:color w:val="auto"/>
          <w:sz w:val="24"/>
          <w:szCs w:val="20"/>
          <w:shd w:val="clear" w:color="auto" w:fill="FFFFFF"/>
        </w:rPr>
        <w:t xml:space="preserve">  </w:t>
      </w:r>
    </w:p>
    <w:p>
      <w:pPr>
        <w:tabs>
          <w:tab w:val="left" w:pos="8820"/>
        </w:tabs>
        <w:ind w:right="80"/>
        <w:rPr>
          <w:rFonts w:ascii="宋体" w:cs="宋体"/>
          <w:color w:val="auto"/>
          <w:sz w:val="24"/>
          <w:szCs w:val="20"/>
          <w:shd w:val="clear" w:color="auto" w:fill="FFFFFF"/>
        </w:rPr>
      </w:pPr>
      <w:r>
        <w:rPr>
          <w:rFonts w:ascii="宋体" w:hAnsi="宋体" w:cs="宋体"/>
          <w:color w:val="auto"/>
          <w:sz w:val="24"/>
          <w:szCs w:val="20"/>
          <w:shd w:val="clear" w:color="auto" w:fill="FFFFFF"/>
        </w:rPr>
        <w:t xml:space="preserve"> </w:t>
      </w:r>
    </w:p>
    <w:p>
      <w:pPr>
        <w:rPr>
          <w:rFonts w:ascii="宋体" w:cs="宋体"/>
          <w:color w:val="auto"/>
          <w:sz w:val="24"/>
          <w:szCs w:val="20"/>
          <w:shd w:val="clear" w:color="auto" w:fill="FFFFFF"/>
        </w:rPr>
      </w:pPr>
      <w:r>
        <w:rPr>
          <w:rFonts w:hint="eastAsia" w:ascii="宋体" w:hAnsi="宋体" w:cs="宋体"/>
          <w:color w:val="auto"/>
          <w:sz w:val="24"/>
          <w:szCs w:val="20"/>
          <w:shd w:val="clear" w:color="auto" w:fill="FFFFFF"/>
        </w:rPr>
        <w:t>法定代表人或授权代表（签字或盖章）：</w:t>
      </w:r>
    </w:p>
    <w:p>
      <w:pPr>
        <w:rPr>
          <w:rFonts w:ascii="宋体" w:cs="宋体"/>
          <w:color w:val="auto"/>
          <w:sz w:val="24"/>
          <w:szCs w:val="20"/>
          <w:shd w:val="clear" w:color="auto" w:fill="FFFFFF"/>
        </w:rPr>
      </w:pP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　　　　　　　</w:t>
      </w:r>
    </w:p>
    <w:p>
      <w:pPr>
        <w:rPr>
          <w:rFonts w:ascii="宋体" w:cs="宋体"/>
          <w:color w:val="auto"/>
          <w:sz w:val="24"/>
          <w:szCs w:val="20"/>
          <w:shd w:val="clear" w:color="auto" w:fill="FFFFFF"/>
        </w:rPr>
      </w:pPr>
      <w:r>
        <w:rPr>
          <w:rFonts w:ascii="宋体" w:hAnsi="宋体" w:cs="宋体"/>
          <w:color w:val="auto"/>
          <w:sz w:val="24"/>
          <w:szCs w:val="20"/>
          <w:shd w:val="clear" w:color="auto" w:fill="FFFFFF"/>
        </w:rPr>
        <w:t>2019</w:t>
      </w:r>
      <w:r>
        <w:rPr>
          <w:rFonts w:hint="eastAsia" w:ascii="宋体" w:hAnsi="宋体" w:cs="宋体"/>
          <w:color w:val="auto"/>
          <w:sz w:val="24"/>
          <w:szCs w:val="20"/>
          <w:shd w:val="clear" w:color="auto" w:fill="FFFFFF"/>
        </w:rPr>
        <w:t>年</w:t>
      </w: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月</w:t>
      </w: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日</w:t>
      </w:r>
    </w:p>
    <w:p>
      <w:pPr>
        <w:rPr>
          <w:rFonts w:ascii="宋体" w:cs="宋体"/>
          <w:color w:val="auto"/>
          <w:sz w:val="24"/>
          <w:szCs w:val="20"/>
          <w:shd w:val="clear" w:color="auto" w:fill="FFFFFF"/>
        </w:rPr>
      </w:pPr>
    </w:p>
    <w:p>
      <w:pPr>
        <w:rPr>
          <w:rFonts w:ascii="宋体" w:cs="宋体"/>
          <w:color w:val="auto"/>
          <w:sz w:val="24"/>
          <w:szCs w:val="20"/>
          <w:shd w:val="clear" w:color="auto" w:fill="FFFFFF"/>
        </w:rPr>
      </w:pPr>
    </w:p>
    <w:p>
      <w:pPr>
        <w:rPr>
          <w:rFonts w:ascii="宋体" w:cs="宋体"/>
          <w:color w:val="auto"/>
          <w:sz w:val="24"/>
          <w:szCs w:val="20"/>
          <w:shd w:val="clear" w:color="auto" w:fill="FFFFFF"/>
        </w:rPr>
      </w:pPr>
    </w:p>
    <w:p>
      <w:pPr>
        <w:ind w:left="420" w:leftChars="200"/>
        <w:rPr>
          <w:rFonts w:ascii="宋体" w:cs="宋体"/>
          <w:color w:val="auto"/>
          <w:sz w:val="24"/>
          <w:szCs w:val="20"/>
          <w:shd w:val="clear" w:color="auto" w:fill="FFFFFF"/>
        </w:rPr>
      </w:pPr>
      <w:r>
        <w:rPr>
          <w:rFonts w:hint="eastAsia" w:ascii="宋体" w:hAnsi="宋体" w:cs="宋体"/>
          <w:color w:val="auto"/>
          <w:sz w:val="24"/>
          <w:szCs w:val="20"/>
          <w:shd w:val="clear" w:color="auto" w:fill="FFFFFF"/>
        </w:rPr>
        <w:t>　　　　　　　　　　　　　　　</w:t>
      </w:r>
    </w:p>
    <w:p>
      <w:pPr>
        <w:tabs>
          <w:tab w:val="left" w:pos="8820"/>
        </w:tabs>
        <w:ind w:right="80"/>
        <w:rPr>
          <w:rFonts w:ascii="宋体" w:cs="宋体"/>
          <w:color w:val="auto"/>
          <w:sz w:val="24"/>
          <w:szCs w:val="20"/>
          <w:shd w:val="clear" w:color="auto" w:fill="FFFFFF"/>
        </w:rPr>
      </w:pPr>
      <w:r>
        <w:rPr>
          <w:rFonts w:hint="eastAsia" w:ascii="宋体" w:hAnsi="宋体" w:cs="宋体"/>
          <w:color w:val="auto"/>
          <w:sz w:val="24"/>
          <w:szCs w:val="20"/>
          <w:shd w:val="clear" w:color="auto" w:fill="FFFFFF"/>
        </w:rPr>
        <w:t>甲方（盖章）：上杭县城市建设发展有限公司（代建单位）</w:t>
      </w:r>
      <w:r>
        <w:rPr>
          <w:rFonts w:ascii="宋体" w:hAnsi="宋体" w:cs="宋体"/>
          <w:color w:val="auto"/>
          <w:sz w:val="24"/>
          <w:szCs w:val="20"/>
          <w:shd w:val="clear" w:color="auto" w:fill="FFFFFF"/>
        </w:rPr>
        <w:t xml:space="preserve">    </w:t>
      </w:r>
    </w:p>
    <w:p>
      <w:pPr>
        <w:tabs>
          <w:tab w:val="left" w:pos="8820"/>
        </w:tabs>
        <w:ind w:right="80"/>
        <w:rPr>
          <w:rFonts w:ascii="宋体" w:cs="宋体"/>
          <w:color w:val="auto"/>
          <w:sz w:val="24"/>
          <w:szCs w:val="20"/>
          <w:shd w:val="clear" w:color="auto" w:fill="FFFFFF"/>
        </w:rPr>
      </w:pPr>
    </w:p>
    <w:p>
      <w:pPr>
        <w:tabs>
          <w:tab w:val="left" w:pos="8820"/>
        </w:tabs>
        <w:ind w:right="80"/>
        <w:rPr>
          <w:rFonts w:ascii="宋体" w:cs="宋体"/>
          <w:color w:val="auto"/>
          <w:sz w:val="24"/>
          <w:szCs w:val="20"/>
          <w:shd w:val="clear" w:color="auto" w:fill="FFFFFF"/>
        </w:rPr>
      </w:pPr>
      <w:r>
        <w:rPr>
          <w:rFonts w:hint="eastAsia" w:ascii="宋体" w:hAnsi="宋体" w:cs="宋体"/>
          <w:color w:val="auto"/>
          <w:sz w:val="24"/>
          <w:szCs w:val="20"/>
          <w:shd w:val="clear" w:color="auto" w:fill="FFFFFF"/>
        </w:rPr>
        <w:t>法定代表人或授权代表（签字或盖章）：</w:t>
      </w: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　　　　　　　</w:t>
      </w:r>
    </w:p>
    <w:p>
      <w:pPr>
        <w:rPr>
          <w:rFonts w:ascii="宋体" w:cs="宋体"/>
          <w:color w:val="auto"/>
          <w:sz w:val="24"/>
          <w:szCs w:val="20"/>
          <w:shd w:val="clear" w:color="auto" w:fill="FFFFFF"/>
        </w:rPr>
      </w:pPr>
    </w:p>
    <w:p>
      <w:pPr>
        <w:rPr>
          <w:rFonts w:ascii="宋体" w:cs="宋体"/>
          <w:color w:val="auto"/>
          <w:sz w:val="24"/>
          <w:szCs w:val="20"/>
          <w:shd w:val="clear" w:color="auto" w:fill="FFFFFF"/>
        </w:rPr>
      </w:pPr>
      <w:r>
        <w:rPr>
          <w:rFonts w:ascii="宋体" w:hAnsi="宋体" w:cs="宋体"/>
          <w:color w:val="auto"/>
          <w:sz w:val="24"/>
          <w:szCs w:val="20"/>
          <w:shd w:val="clear" w:color="auto" w:fill="FFFFFF"/>
        </w:rPr>
        <w:t>2019</w:t>
      </w:r>
      <w:r>
        <w:rPr>
          <w:rFonts w:hint="eastAsia" w:ascii="宋体" w:hAnsi="宋体" w:cs="宋体"/>
          <w:color w:val="auto"/>
          <w:sz w:val="24"/>
          <w:szCs w:val="20"/>
          <w:shd w:val="clear" w:color="auto" w:fill="FFFFFF"/>
        </w:rPr>
        <w:t>年</w:t>
      </w: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月</w:t>
      </w: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日</w:t>
      </w:r>
    </w:p>
    <w:p>
      <w:pPr>
        <w:rPr>
          <w:rFonts w:ascii="宋体" w:cs="宋体"/>
          <w:color w:val="auto"/>
          <w:sz w:val="24"/>
          <w:szCs w:val="20"/>
          <w:shd w:val="clear" w:color="auto" w:fill="FFFFFF"/>
        </w:rPr>
      </w:pPr>
    </w:p>
    <w:p>
      <w:pPr>
        <w:rPr>
          <w:rFonts w:ascii="宋体" w:cs="宋体"/>
          <w:color w:val="auto"/>
          <w:sz w:val="24"/>
          <w:szCs w:val="20"/>
          <w:shd w:val="clear" w:color="auto" w:fill="FFFFFF"/>
        </w:rPr>
      </w:pPr>
    </w:p>
    <w:p>
      <w:pPr>
        <w:rPr>
          <w:rFonts w:ascii="宋体" w:cs="宋体"/>
          <w:color w:val="auto"/>
          <w:sz w:val="24"/>
          <w:szCs w:val="20"/>
          <w:shd w:val="clear" w:color="auto" w:fill="FFFFFF"/>
        </w:rPr>
      </w:pPr>
    </w:p>
    <w:p>
      <w:pPr>
        <w:rPr>
          <w:rFonts w:ascii="宋体" w:cs="宋体"/>
          <w:color w:val="auto"/>
          <w:sz w:val="24"/>
          <w:szCs w:val="20"/>
          <w:shd w:val="clear" w:color="auto" w:fill="FFFFFF"/>
        </w:rPr>
      </w:pPr>
    </w:p>
    <w:p>
      <w:pPr>
        <w:rPr>
          <w:rFonts w:ascii="宋体" w:cs="宋体"/>
          <w:color w:val="auto"/>
          <w:sz w:val="24"/>
          <w:szCs w:val="20"/>
          <w:shd w:val="clear" w:color="auto" w:fill="FFFFFF"/>
        </w:rPr>
      </w:pPr>
      <w:r>
        <w:rPr>
          <w:rFonts w:hint="eastAsia" w:ascii="宋体" w:hAnsi="宋体" w:cs="宋体"/>
          <w:color w:val="auto"/>
          <w:sz w:val="24"/>
          <w:szCs w:val="20"/>
          <w:shd w:val="clear" w:color="auto" w:fill="FFFFFF"/>
        </w:rPr>
        <w:t>乙方（盖章）：</w:t>
      </w:r>
      <w:r>
        <w:rPr>
          <w:rFonts w:ascii="宋体" w:hAnsi="宋体" w:cs="宋体"/>
          <w:color w:val="auto"/>
          <w:sz w:val="24"/>
          <w:szCs w:val="20"/>
          <w:shd w:val="clear" w:color="auto" w:fill="FFFFFF"/>
        </w:rPr>
        <w:t xml:space="preserve"> </w:t>
      </w:r>
    </w:p>
    <w:p>
      <w:pPr>
        <w:rPr>
          <w:rFonts w:ascii="宋体" w:cs="宋体"/>
          <w:color w:val="auto"/>
          <w:sz w:val="24"/>
          <w:szCs w:val="20"/>
          <w:shd w:val="clear" w:color="auto" w:fill="FFFFFF"/>
        </w:rPr>
      </w:pPr>
    </w:p>
    <w:p>
      <w:pPr>
        <w:rPr>
          <w:rFonts w:ascii="宋体" w:cs="宋体"/>
          <w:color w:val="auto"/>
          <w:sz w:val="24"/>
          <w:szCs w:val="20"/>
          <w:shd w:val="clear" w:color="auto" w:fill="FFFFFF"/>
        </w:rPr>
      </w:pPr>
      <w:r>
        <w:rPr>
          <w:rFonts w:hint="eastAsia" w:ascii="宋体" w:hAnsi="宋体" w:cs="宋体"/>
          <w:color w:val="auto"/>
          <w:sz w:val="24"/>
          <w:szCs w:val="20"/>
          <w:shd w:val="clear" w:color="auto" w:fill="FFFFFF"/>
        </w:rPr>
        <w:t>法定代表人或授权代表（签字或盖章）：</w:t>
      </w:r>
    </w:p>
    <w:p>
      <w:pPr>
        <w:rPr>
          <w:rFonts w:ascii="宋体" w:cs="宋体"/>
          <w:color w:val="auto"/>
          <w:sz w:val="24"/>
          <w:szCs w:val="20"/>
          <w:shd w:val="clear" w:color="auto" w:fill="FFFFFF"/>
        </w:rPr>
      </w:pPr>
    </w:p>
    <w:p>
      <w:pPr>
        <w:rPr>
          <w:rFonts w:ascii="宋体" w:cs="宋体"/>
          <w:color w:val="auto"/>
          <w:sz w:val="24"/>
          <w:szCs w:val="20"/>
          <w:shd w:val="clear" w:color="auto" w:fill="FFFFFF"/>
        </w:rPr>
      </w:pPr>
      <w:r>
        <w:rPr>
          <w:rFonts w:ascii="宋体" w:hAnsi="宋体" w:cs="宋体"/>
          <w:color w:val="auto"/>
          <w:sz w:val="24"/>
          <w:szCs w:val="20"/>
          <w:shd w:val="clear" w:color="auto" w:fill="FFFFFF"/>
        </w:rPr>
        <w:t>2019</w:t>
      </w:r>
      <w:r>
        <w:rPr>
          <w:rFonts w:hint="eastAsia" w:ascii="宋体" w:hAnsi="宋体" w:cs="宋体"/>
          <w:color w:val="auto"/>
          <w:sz w:val="24"/>
          <w:szCs w:val="20"/>
          <w:shd w:val="clear" w:color="auto" w:fill="FFFFFF"/>
        </w:rPr>
        <w:t>年</w:t>
      </w: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月</w:t>
      </w:r>
      <w:r>
        <w:rPr>
          <w:rFonts w:ascii="宋体" w:hAnsi="宋体" w:cs="宋体"/>
          <w:color w:val="auto"/>
          <w:sz w:val="24"/>
          <w:szCs w:val="20"/>
          <w:shd w:val="clear" w:color="auto" w:fill="FFFFFF"/>
        </w:rPr>
        <w:t xml:space="preserve">   </w:t>
      </w:r>
      <w:r>
        <w:rPr>
          <w:rFonts w:hint="eastAsia" w:ascii="宋体" w:hAnsi="宋体" w:cs="宋体"/>
          <w:color w:val="auto"/>
          <w:sz w:val="24"/>
          <w:szCs w:val="20"/>
          <w:shd w:val="clear" w:color="auto" w:fill="FFFFFF"/>
        </w:rPr>
        <w:t>日</w:t>
      </w:r>
    </w:p>
    <w:p>
      <w:pPr>
        <w:tabs>
          <w:tab w:val="left" w:pos="5355"/>
        </w:tabs>
        <w:spacing w:line="360" w:lineRule="auto"/>
        <w:rPr>
          <w:rFonts w:ascii="宋体" w:cs="宋体"/>
          <w:color w:val="auto"/>
          <w:sz w:val="24"/>
          <w:szCs w:val="20"/>
          <w:shd w:val="clear" w:color="auto" w:fill="FFFFFF"/>
        </w:rPr>
      </w:pPr>
    </w:p>
    <w:p>
      <w:pPr>
        <w:tabs>
          <w:tab w:val="left" w:pos="5355"/>
        </w:tabs>
        <w:spacing w:line="360" w:lineRule="auto"/>
        <w:rPr>
          <w:rFonts w:ascii="宋体" w:cs="宋体"/>
          <w:color w:val="auto"/>
          <w:sz w:val="24"/>
          <w:szCs w:val="20"/>
          <w:shd w:val="clear" w:color="auto" w:fill="FFFFFF"/>
        </w:rPr>
      </w:pPr>
    </w:p>
    <w:p>
      <w:pPr>
        <w:tabs>
          <w:tab w:val="left" w:pos="5355"/>
        </w:tabs>
        <w:spacing w:line="360" w:lineRule="auto"/>
        <w:rPr>
          <w:rFonts w:ascii="宋体" w:cs="宋体"/>
          <w:color w:val="auto"/>
          <w:sz w:val="24"/>
          <w:szCs w:val="20"/>
          <w:shd w:val="clear" w:color="auto" w:fill="FFFFFF"/>
        </w:rPr>
      </w:pPr>
    </w:p>
    <w:p>
      <w:pPr>
        <w:tabs>
          <w:tab w:val="left" w:pos="5355"/>
        </w:tabs>
        <w:spacing w:line="360" w:lineRule="auto"/>
        <w:rPr>
          <w:rFonts w:ascii="宋体" w:cs="宋体"/>
          <w:color w:val="auto"/>
          <w:sz w:val="24"/>
          <w:szCs w:val="20"/>
          <w:shd w:val="clear" w:color="auto" w:fill="FFFFFF"/>
        </w:rPr>
      </w:pPr>
    </w:p>
    <w:p>
      <w:pPr>
        <w:tabs>
          <w:tab w:val="left" w:pos="5355"/>
        </w:tabs>
        <w:spacing w:line="360" w:lineRule="auto"/>
        <w:rPr>
          <w:rFonts w:ascii="宋体" w:cs="宋体"/>
          <w:color w:val="auto"/>
          <w:sz w:val="24"/>
          <w:szCs w:val="20"/>
          <w:shd w:val="clear" w:color="auto" w:fill="FFFFFF"/>
        </w:rPr>
      </w:pPr>
    </w:p>
    <w:p>
      <w:pPr>
        <w:tabs>
          <w:tab w:val="left" w:pos="5355"/>
        </w:tabs>
        <w:spacing w:line="360" w:lineRule="auto"/>
        <w:rPr>
          <w:rFonts w:ascii="宋体" w:cs="宋体"/>
          <w:color w:val="auto"/>
          <w:sz w:val="24"/>
          <w:szCs w:val="20"/>
          <w:shd w:val="clear" w:color="auto" w:fill="FFFFFF"/>
        </w:rPr>
      </w:pPr>
    </w:p>
    <w:p>
      <w:pPr>
        <w:pStyle w:val="9"/>
        <w:spacing w:beforeAutospacing="0" w:afterAutospacing="0"/>
        <w:rPr>
          <w:color w:val="auto"/>
        </w:rPr>
      </w:pPr>
    </w:p>
    <w:sectPr>
      <w:footerReference r:id="rId6" w:type="default"/>
      <w:pgSz w:w="11906" w:h="16838"/>
      <w:pgMar w:top="1304" w:right="1418" w:bottom="1191"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8"/>
      <w:jc w:val="center"/>
    </w:pPr>
    <w:r>
      <w:rPr>
        <w:szCs w:val="21"/>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19</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820"/>
        <w:tab w:val="clear" w:pos="8306"/>
      </w:tabs>
      <w:wordWrap w:val="0"/>
      <w:ind w:right="8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C8E0"/>
    <w:multiLevelType w:val="singleLevel"/>
    <w:tmpl w:val="596DC8E0"/>
    <w:lvl w:ilvl="0" w:tentative="0">
      <w:start w:val="2"/>
      <w:numFmt w:val="decimal"/>
      <w:suff w:val="nothing"/>
      <w:lvlText w:val="%1、"/>
      <w:lvlJc w:val="left"/>
      <w:rPr>
        <w:rFonts w:cs="Times New Roman"/>
      </w:rPr>
    </w:lvl>
  </w:abstractNum>
  <w:abstractNum w:abstractNumId="1">
    <w:nsid w:val="62BF0223"/>
    <w:multiLevelType w:val="multilevel"/>
    <w:tmpl w:val="62BF0223"/>
    <w:lvl w:ilvl="0" w:tentative="0">
      <w:start w:val="1"/>
      <w:numFmt w:val="japaneseCounting"/>
      <w:lvlText w:val="%1."/>
      <w:lvlJc w:val="left"/>
      <w:pPr>
        <w:ind w:left="825" w:hanging="360"/>
      </w:pPr>
      <w:rPr>
        <w:rFonts w:hint="default" w:cs="Times New Roman"/>
      </w:rPr>
    </w:lvl>
    <w:lvl w:ilvl="1" w:tentative="0">
      <w:start w:val="1"/>
      <w:numFmt w:val="lowerLetter"/>
      <w:lvlText w:val="%2)"/>
      <w:lvlJc w:val="left"/>
      <w:pPr>
        <w:ind w:left="1305" w:hanging="420"/>
      </w:pPr>
      <w:rPr>
        <w:rFonts w:cs="Times New Roman"/>
      </w:rPr>
    </w:lvl>
    <w:lvl w:ilvl="2" w:tentative="0">
      <w:start w:val="1"/>
      <w:numFmt w:val="lowerRoman"/>
      <w:lvlText w:val="%3."/>
      <w:lvlJc w:val="right"/>
      <w:pPr>
        <w:ind w:left="1725" w:hanging="420"/>
      </w:pPr>
      <w:rPr>
        <w:rFonts w:cs="Times New Roman"/>
      </w:rPr>
    </w:lvl>
    <w:lvl w:ilvl="3" w:tentative="0">
      <w:start w:val="1"/>
      <w:numFmt w:val="decimal"/>
      <w:lvlText w:val="%4."/>
      <w:lvlJc w:val="left"/>
      <w:pPr>
        <w:ind w:left="2145" w:hanging="420"/>
      </w:pPr>
      <w:rPr>
        <w:rFonts w:cs="Times New Roman"/>
      </w:rPr>
    </w:lvl>
    <w:lvl w:ilvl="4" w:tentative="0">
      <w:start w:val="1"/>
      <w:numFmt w:val="lowerLetter"/>
      <w:lvlText w:val="%5)"/>
      <w:lvlJc w:val="left"/>
      <w:pPr>
        <w:ind w:left="2565" w:hanging="420"/>
      </w:pPr>
      <w:rPr>
        <w:rFonts w:cs="Times New Roman"/>
      </w:rPr>
    </w:lvl>
    <w:lvl w:ilvl="5" w:tentative="0">
      <w:start w:val="1"/>
      <w:numFmt w:val="lowerRoman"/>
      <w:lvlText w:val="%6."/>
      <w:lvlJc w:val="right"/>
      <w:pPr>
        <w:ind w:left="2985" w:hanging="420"/>
      </w:pPr>
      <w:rPr>
        <w:rFonts w:cs="Times New Roman"/>
      </w:rPr>
    </w:lvl>
    <w:lvl w:ilvl="6" w:tentative="0">
      <w:start w:val="1"/>
      <w:numFmt w:val="decimal"/>
      <w:lvlText w:val="%7."/>
      <w:lvlJc w:val="left"/>
      <w:pPr>
        <w:ind w:left="3405" w:hanging="420"/>
      </w:pPr>
      <w:rPr>
        <w:rFonts w:cs="Times New Roman"/>
      </w:rPr>
    </w:lvl>
    <w:lvl w:ilvl="7" w:tentative="0">
      <w:start w:val="1"/>
      <w:numFmt w:val="lowerLetter"/>
      <w:lvlText w:val="%8)"/>
      <w:lvlJc w:val="left"/>
      <w:pPr>
        <w:ind w:left="3825" w:hanging="420"/>
      </w:pPr>
      <w:rPr>
        <w:rFonts w:cs="Times New Roman"/>
      </w:rPr>
    </w:lvl>
    <w:lvl w:ilvl="8" w:tentative="0">
      <w:start w:val="1"/>
      <w:numFmt w:val="lowerRoman"/>
      <w:lvlText w:val="%9."/>
      <w:lvlJc w:val="right"/>
      <w:pPr>
        <w:ind w:left="424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NotTrackMoves/>
  <w:documentProtection w:enforcement="0"/>
  <w:defaultTabStop w:val="420"/>
  <w:drawingGridVerticalSpacing w:val="303"/>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25668A1"/>
    <w:rsid w:val="000058CB"/>
    <w:rsid w:val="00005A3F"/>
    <w:rsid w:val="000359F0"/>
    <w:rsid w:val="00046090"/>
    <w:rsid w:val="00074F81"/>
    <w:rsid w:val="00087D20"/>
    <w:rsid w:val="00095F1D"/>
    <w:rsid w:val="000B085F"/>
    <w:rsid w:val="000B3FDF"/>
    <w:rsid w:val="000F2C84"/>
    <w:rsid w:val="00114BBE"/>
    <w:rsid w:val="001405D2"/>
    <w:rsid w:val="00144AB0"/>
    <w:rsid w:val="00152208"/>
    <w:rsid w:val="001A42D8"/>
    <w:rsid w:val="001B3D74"/>
    <w:rsid w:val="001B3E6C"/>
    <w:rsid w:val="001B4661"/>
    <w:rsid w:val="001C1B24"/>
    <w:rsid w:val="001C1C44"/>
    <w:rsid w:val="001D27EA"/>
    <w:rsid w:val="001D4823"/>
    <w:rsid w:val="001F0A16"/>
    <w:rsid w:val="00201776"/>
    <w:rsid w:val="00224FDC"/>
    <w:rsid w:val="00250667"/>
    <w:rsid w:val="00256184"/>
    <w:rsid w:val="00274055"/>
    <w:rsid w:val="002756A3"/>
    <w:rsid w:val="00292B32"/>
    <w:rsid w:val="00296B9B"/>
    <w:rsid w:val="002B0E53"/>
    <w:rsid w:val="002D00AD"/>
    <w:rsid w:val="00302DAF"/>
    <w:rsid w:val="00311991"/>
    <w:rsid w:val="00321B4D"/>
    <w:rsid w:val="00324E79"/>
    <w:rsid w:val="00331541"/>
    <w:rsid w:val="00341C7C"/>
    <w:rsid w:val="00360684"/>
    <w:rsid w:val="00363CAB"/>
    <w:rsid w:val="00372E88"/>
    <w:rsid w:val="003761D9"/>
    <w:rsid w:val="003A7AE5"/>
    <w:rsid w:val="0040362E"/>
    <w:rsid w:val="00404B96"/>
    <w:rsid w:val="0041624B"/>
    <w:rsid w:val="0043184A"/>
    <w:rsid w:val="0047731D"/>
    <w:rsid w:val="004A204D"/>
    <w:rsid w:val="004B422F"/>
    <w:rsid w:val="004D0134"/>
    <w:rsid w:val="004D0876"/>
    <w:rsid w:val="004E401E"/>
    <w:rsid w:val="004F356C"/>
    <w:rsid w:val="004F751D"/>
    <w:rsid w:val="00516B70"/>
    <w:rsid w:val="0052126B"/>
    <w:rsid w:val="00547C55"/>
    <w:rsid w:val="00566E48"/>
    <w:rsid w:val="005E181C"/>
    <w:rsid w:val="005E60D8"/>
    <w:rsid w:val="006011B5"/>
    <w:rsid w:val="006244A3"/>
    <w:rsid w:val="00643EC2"/>
    <w:rsid w:val="00645DA4"/>
    <w:rsid w:val="00671707"/>
    <w:rsid w:val="00680CE0"/>
    <w:rsid w:val="00694C01"/>
    <w:rsid w:val="006C39D1"/>
    <w:rsid w:val="006E073E"/>
    <w:rsid w:val="006E6845"/>
    <w:rsid w:val="006F2A46"/>
    <w:rsid w:val="00707114"/>
    <w:rsid w:val="00707262"/>
    <w:rsid w:val="00724579"/>
    <w:rsid w:val="00753AE1"/>
    <w:rsid w:val="00757C45"/>
    <w:rsid w:val="00757F1A"/>
    <w:rsid w:val="00784C20"/>
    <w:rsid w:val="007A0F79"/>
    <w:rsid w:val="007B47BD"/>
    <w:rsid w:val="007C0BE0"/>
    <w:rsid w:val="007D6B6C"/>
    <w:rsid w:val="008411CA"/>
    <w:rsid w:val="008553EA"/>
    <w:rsid w:val="00870686"/>
    <w:rsid w:val="00870D41"/>
    <w:rsid w:val="00870DC2"/>
    <w:rsid w:val="0088433C"/>
    <w:rsid w:val="008A08BC"/>
    <w:rsid w:val="008D7788"/>
    <w:rsid w:val="008F11F1"/>
    <w:rsid w:val="00925DC5"/>
    <w:rsid w:val="009322F4"/>
    <w:rsid w:val="00940308"/>
    <w:rsid w:val="009457E3"/>
    <w:rsid w:val="009553BE"/>
    <w:rsid w:val="00962B5D"/>
    <w:rsid w:val="00987D9B"/>
    <w:rsid w:val="009A2ABE"/>
    <w:rsid w:val="009D15A0"/>
    <w:rsid w:val="009E279C"/>
    <w:rsid w:val="009E6D2E"/>
    <w:rsid w:val="00A015DC"/>
    <w:rsid w:val="00A72B34"/>
    <w:rsid w:val="00A92F33"/>
    <w:rsid w:val="00AA11C0"/>
    <w:rsid w:val="00AB4489"/>
    <w:rsid w:val="00AD0BD3"/>
    <w:rsid w:val="00AD32FF"/>
    <w:rsid w:val="00AE0247"/>
    <w:rsid w:val="00AE5373"/>
    <w:rsid w:val="00B06759"/>
    <w:rsid w:val="00B2540D"/>
    <w:rsid w:val="00B81157"/>
    <w:rsid w:val="00B87CA7"/>
    <w:rsid w:val="00BA30C5"/>
    <w:rsid w:val="00BE28CC"/>
    <w:rsid w:val="00BE29E9"/>
    <w:rsid w:val="00BE6F2E"/>
    <w:rsid w:val="00C223D7"/>
    <w:rsid w:val="00C26F54"/>
    <w:rsid w:val="00C35C56"/>
    <w:rsid w:val="00C85CB0"/>
    <w:rsid w:val="00CD1A28"/>
    <w:rsid w:val="00D20131"/>
    <w:rsid w:val="00D414ED"/>
    <w:rsid w:val="00D60180"/>
    <w:rsid w:val="00D8612F"/>
    <w:rsid w:val="00DB1D9D"/>
    <w:rsid w:val="00DF0AF0"/>
    <w:rsid w:val="00E14EDF"/>
    <w:rsid w:val="00E45C85"/>
    <w:rsid w:val="00E470A8"/>
    <w:rsid w:val="00E57607"/>
    <w:rsid w:val="00E57BBA"/>
    <w:rsid w:val="00E65082"/>
    <w:rsid w:val="00EB6D8A"/>
    <w:rsid w:val="00EC081C"/>
    <w:rsid w:val="00ED1A63"/>
    <w:rsid w:val="00ED4152"/>
    <w:rsid w:val="00EF2538"/>
    <w:rsid w:val="00F07678"/>
    <w:rsid w:val="00F316FD"/>
    <w:rsid w:val="00F37816"/>
    <w:rsid w:val="00F560A5"/>
    <w:rsid w:val="00F577F1"/>
    <w:rsid w:val="054A01E4"/>
    <w:rsid w:val="061819C9"/>
    <w:rsid w:val="061A3149"/>
    <w:rsid w:val="07620B05"/>
    <w:rsid w:val="0CDC6885"/>
    <w:rsid w:val="0D756EEE"/>
    <w:rsid w:val="0EB81042"/>
    <w:rsid w:val="0F45610B"/>
    <w:rsid w:val="103119A3"/>
    <w:rsid w:val="106323B1"/>
    <w:rsid w:val="125668A1"/>
    <w:rsid w:val="13B46C10"/>
    <w:rsid w:val="16BB0025"/>
    <w:rsid w:val="16BC0DBD"/>
    <w:rsid w:val="1ACA5905"/>
    <w:rsid w:val="1ED2530B"/>
    <w:rsid w:val="1EEE29A6"/>
    <w:rsid w:val="20771EC5"/>
    <w:rsid w:val="225C7A98"/>
    <w:rsid w:val="24272B6C"/>
    <w:rsid w:val="27B267C3"/>
    <w:rsid w:val="295B0F41"/>
    <w:rsid w:val="29FA2C79"/>
    <w:rsid w:val="2B4C4490"/>
    <w:rsid w:val="2E223418"/>
    <w:rsid w:val="2E2800FB"/>
    <w:rsid w:val="2EFE1A12"/>
    <w:rsid w:val="2EFF6884"/>
    <w:rsid w:val="30D94703"/>
    <w:rsid w:val="33017920"/>
    <w:rsid w:val="33170E1F"/>
    <w:rsid w:val="37435DA0"/>
    <w:rsid w:val="388E68EE"/>
    <w:rsid w:val="3936081D"/>
    <w:rsid w:val="39C945A2"/>
    <w:rsid w:val="3ACA6AC9"/>
    <w:rsid w:val="3C516B5B"/>
    <w:rsid w:val="3D26783F"/>
    <w:rsid w:val="3E2C7CD8"/>
    <w:rsid w:val="3F6C0921"/>
    <w:rsid w:val="3FE3449B"/>
    <w:rsid w:val="3FEA3979"/>
    <w:rsid w:val="409B67F8"/>
    <w:rsid w:val="43E97FB9"/>
    <w:rsid w:val="443D5153"/>
    <w:rsid w:val="45FB3754"/>
    <w:rsid w:val="48AE23A3"/>
    <w:rsid w:val="49FC63BD"/>
    <w:rsid w:val="4B9F4E71"/>
    <w:rsid w:val="4D324956"/>
    <w:rsid w:val="4DA34BFE"/>
    <w:rsid w:val="4ED35530"/>
    <w:rsid w:val="501726D5"/>
    <w:rsid w:val="50EE5EC6"/>
    <w:rsid w:val="516D13A1"/>
    <w:rsid w:val="51D56221"/>
    <w:rsid w:val="532A1548"/>
    <w:rsid w:val="58B75929"/>
    <w:rsid w:val="59D14D80"/>
    <w:rsid w:val="5AF42411"/>
    <w:rsid w:val="5C0D11F9"/>
    <w:rsid w:val="5D970161"/>
    <w:rsid w:val="60BF141E"/>
    <w:rsid w:val="63022A1A"/>
    <w:rsid w:val="66513F60"/>
    <w:rsid w:val="690B0DF4"/>
    <w:rsid w:val="69433EAF"/>
    <w:rsid w:val="6A3B1F46"/>
    <w:rsid w:val="6A4E26F0"/>
    <w:rsid w:val="6B993E1B"/>
    <w:rsid w:val="6BC05A48"/>
    <w:rsid w:val="6D381A82"/>
    <w:rsid w:val="6F0A51A2"/>
    <w:rsid w:val="6FC216B2"/>
    <w:rsid w:val="71725BA7"/>
    <w:rsid w:val="72165305"/>
    <w:rsid w:val="746A4B30"/>
    <w:rsid w:val="74E92074"/>
    <w:rsid w:val="757C7181"/>
    <w:rsid w:val="76A23F6E"/>
    <w:rsid w:val="78DD5454"/>
    <w:rsid w:val="7A8F0083"/>
    <w:rsid w:val="7B166B0F"/>
    <w:rsid w:val="7B82383C"/>
    <w:rsid w:val="7D0672CA"/>
    <w:rsid w:val="7D5B1D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6"/>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18"/>
    <w:qFormat/>
    <w:uiPriority w:val="99"/>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9"/>
    <w:qFormat/>
    <w:uiPriority w:val="99"/>
    <w:rPr>
      <w:kern w:val="0"/>
    </w:rPr>
  </w:style>
  <w:style w:type="paragraph" w:styleId="6">
    <w:name w:val="Normal Indent"/>
    <w:basedOn w:val="1"/>
    <w:next w:val="7"/>
    <w:qFormat/>
    <w:uiPriority w:val="99"/>
    <w:pPr>
      <w:adjustRightInd w:val="0"/>
      <w:spacing w:line="360" w:lineRule="atLeast"/>
      <w:ind w:firstLine="420"/>
      <w:textAlignment w:val="baseline"/>
    </w:pPr>
    <w:rPr>
      <w:rFonts w:ascii="Times New Roman" w:hAnsi="Times New Roman"/>
      <w:kern w:val="0"/>
      <w:sz w:val="20"/>
      <w:szCs w:val="20"/>
    </w:rPr>
  </w:style>
  <w:style w:type="paragraph" w:styleId="7">
    <w:name w:val="header"/>
    <w:basedOn w:val="1"/>
    <w:link w:val="20"/>
    <w:uiPriority w:val="99"/>
    <w:pPr>
      <w:pBdr>
        <w:bottom w:val="single" w:color="auto" w:sz="6" w:space="1"/>
      </w:pBdr>
      <w:tabs>
        <w:tab w:val="center" w:pos="4153"/>
        <w:tab w:val="right" w:pos="8306"/>
      </w:tabs>
      <w:snapToGrid w:val="0"/>
      <w:jc w:val="center"/>
    </w:pPr>
    <w:rPr>
      <w:sz w:val="18"/>
      <w:szCs w:val="18"/>
    </w:rPr>
  </w:style>
  <w:style w:type="paragraph" w:styleId="8">
    <w:name w:val="footer"/>
    <w:basedOn w:val="1"/>
    <w:link w:val="21"/>
    <w:qFormat/>
    <w:uiPriority w:val="99"/>
    <w:pPr>
      <w:tabs>
        <w:tab w:val="center" w:pos="4153"/>
        <w:tab w:val="right" w:pos="8306"/>
      </w:tabs>
      <w:snapToGrid w:val="0"/>
      <w:jc w:val="left"/>
    </w:pPr>
    <w:rPr>
      <w:sz w:val="18"/>
    </w:rPr>
  </w:style>
  <w:style w:type="paragraph" w:styleId="9">
    <w:name w:val="Normal (Web)"/>
    <w:basedOn w:val="1"/>
    <w:qFormat/>
    <w:uiPriority w:val="99"/>
    <w:pPr>
      <w:spacing w:beforeAutospacing="1" w:afterAutospacing="1"/>
      <w:jc w:val="left"/>
    </w:pPr>
    <w:rPr>
      <w:kern w:val="0"/>
      <w:sz w:val="24"/>
    </w:rPr>
  </w:style>
  <w:style w:type="character" w:styleId="11">
    <w:name w:val="page number"/>
    <w:basedOn w:val="10"/>
    <w:qFormat/>
    <w:uiPriority w:val="99"/>
    <w:rPr>
      <w:rFonts w:cs="Times New Roman"/>
    </w:rPr>
  </w:style>
  <w:style w:type="character" w:styleId="12">
    <w:name w:val="Emphasis"/>
    <w:basedOn w:val="10"/>
    <w:qFormat/>
    <w:uiPriority w:val="99"/>
    <w:rPr>
      <w:rFonts w:cs="Times New Roman"/>
      <w:i/>
    </w:rPr>
  </w:style>
  <w:style w:type="character" w:styleId="13">
    <w:name w:val="Hyperlink"/>
    <w:basedOn w:val="10"/>
    <w:qFormat/>
    <w:uiPriority w:val="99"/>
    <w:rPr>
      <w:rFonts w:cs="Times New Roman"/>
      <w:color w:val="0000FF"/>
      <w:u w:val="single"/>
    </w:rPr>
  </w:style>
  <w:style w:type="table" w:styleId="15">
    <w:name w:val="Table Grid"/>
    <w:basedOn w:val="1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标题 1 Char"/>
    <w:basedOn w:val="10"/>
    <w:link w:val="3"/>
    <w:qFormat/>
    <w:locked/>
    <w:uiPriority w:val="99"/>
    <w:rPr>
      <w:rFonts w:ascii="Calibri" w:hAnsi="Calibri" w:eastAsia="宋体" w:cs="Times New Roman"/>
      <w:b/>
      <w:bCs/>
      <w:kern w:val="44"/>
      <w:sz w:val="44"/>
      <w:szCs w:val="44"/>
    </w:rPr>
  </w:style>
  <w:style w:type="character" w:customStyle="1" w:styleId="17">
    <w:name w:val="标题 2 Char"/>
    <w:basedOn w:val="10"/>
    <w:link w:val="4"/>
    <w:qFormat/>
    <w:locked/>
    <w:uiPriority w:val="99"/>
    <w:rPr>
      <w:rFonts w:ascii="Calibri Light" w:hAnsi="Calibri Light" w:eastAsia="宋体"/>
      <w:b/>
      <w:kern w:val="2"/>
      <w:sz w:val="32"/>
    </w:rPr>
  </w:style>
  <w:style w:type="character" w:customStyle="1" w:styleId="18">
    <w:name w:val="标题 3 Char"/>
    <w:basedOn w:val="10"/>
    <w:link w:val="5"/>
    <w:semiHidden/>
    <w:qFormat/>
    <w:uiPriority w:val="9"/>
    <w:rPr>
      <w:rFonts w:ascii="Calibri" w:hAnsi="Calibri"/>
      <w:b/>
      <w:bCs/>
      <w:sz w:val="32"/>
      <w:szCs w:val="32"/>
    </w:rPr>
  </w:style>
  <w:style w:type="character" w:customStyle="1" w:styleId="19">
    <w:name w:val="正文文本 Char"/>
    <w:basedOn w:val="10"/>
    <w:link w:val="2"/>
    <w:semiHidden/>
    <w:qFormat/>
    <w:uiPriority w:val="99"/>
    <w:rPr>
      <w:rFonts w:ascii="Calibri" w:hAnsi="Calibri"/>
      <w:szCs w:val="24"/>
    </w:rPr>
  </w:style>
  <w:style w:type="character" w:customStyle="1" w:styleId="20">
    <w:name w:val="页眉 Char"/>
    <w:basedOn w:val="10"/>
    <w:link w:val="7"/>
    <w:locked/>
    <w:uiPriority w:val="99"/>
    <w:rPr>
      <w:rFonts w:ascii="Calibri" w:hAnsi="Calibri" w:eastAsia="宋体" w:cs="Times New Roman"/>
      <w:kern w:val="2"/>
      <w:sz w:val="18"/>
      <w:szCs w:val="18"/>
    </w:rPr>
  </w:style>
  <w:style w:type="character" w:customStyle="1" w:styleId="21">
    <w:name w:val="页脚 Char"/>
    <w:basedOn w:val="10"/>
    <w:link w:val="8"/>
    <w:qFormat/>
    <w:locked/>
    <w:uiPriority w:val="99"/>
    <w:rPr>
      <w:rFonts w:ascii="Calibri" w:hAnsi="Calibri" w:eastAsia="宋体" w:cs="Times New Roman"/>
      <w:kern w:val="2"/>
      <w:sz w:val="24"/>
      <w:szCs w:val="24"/>
    </w:rPr>
  </w:style>
  <w:style w:type="character" w:customStyle="1" w:styleId="22">
    <w:name w:val="标题 3 Char1"/>
    <w:basedOn w:val="10"/>
    <w:link w:val="23"/>
    <w:locked/>
    <w:uiPriority w:val="99"/>
    <w:rPr>
      <w:rFonts w:ascii="宋体" w:hAnsi="宋体" w:eastAsia="黑体" w:cs="Times New Roman"/>
      <w:kern w:val="0"/>
      <w:sz w:val="20"/>
      <w:szCs w:val="20"/>
    </w:rPr>
  </w:style>
  <w:style w:type="paragraph" w:customStyle="1" w:styleId="23">
    <w:name w:val="样式 正文缩进正文（首行缩进两字）特点ALT+Z表正文正文非缩进四号段1Normal Indent Char2..."/>
    <w:basedOn w:val="4"/>
    <w:next w:val="5"/>
    <w:link w:val="22"/>
    <w:qFormat/>
    <w:uiPriority w:val="99"/>
    <w:pPr>
      <w:tabs>
        <w:tab w:val="left" w:pos="1440"/>
      </w:tabs>
      <w:adjustRightInd w:val="0"/>
      <w:spacing w:line="416" w:lineRule="atLeast"/>
      <w:ind w:left="1440" w:hanging="720"/>
      <w:textAlignment w:val="baseline"/>
    </w:pPr>
    <w:rPr>
      <w:rFonts w:ascii="宋体" w:hAnsi="宋体" w:eastAsia="黑体"/>
      <w:bCs w:val="0"/>
      <w:kern w:val="0"/>
      <w:szCs w:val="20"/>
    </w:rPr>
  </w:style>
  <w:style w:type="character" w:customStyle="1" w:styleId="24">
    <w:name w:val="font11"/>
    <w:basedOn w:val="10"/>
    <w:qFormat/>
    <w:uiPriority w:val="99"/>
    <w:rPr>
      <w:rFonts w:ascii="宋体" w:hAnsi="宋体" w:eastAsia="宋体" w:cs="宋体"/>
      <w:color w:val="000000"/>
      <w:sz w:val="28"/>
      <w:szCs w:val="28"/>
      <w:u w:val="none"/>
    </w:rPr>
  </w:style>
  <w:style w:type="paragraph" w:customStyle="1" w:styleId="25">
    <w:name w:val="Default"/>
    <w:qFormat/>
    <w:uiPriority w:val="99"/>
    <w:pPr>
      <w:widowControl w:val="0"/>
      <w:autoSpaceDE w:val="0"/>
      <w:autoSpaceDN w:val="0"/>
      <w:adjustRightInd w:val="0"/>
    </w:pPr>
    <w:rPr>
      <w:rFonts w:ascii="宋体" w:hAnsi="Calibri" w:eastAsia="宋体" w:cs="Times New Roman"/>
      <w:color w:val="000000"/>
      <w:sz w:val="24"/>
      <w:szCs w:val="24"/>
      <w:lang w:val="en-US" w:eastAsia="zh-CN" w:bidi="ar-SA"/>
    </w:rPr>
  </w:style>
  <w:style w:type="paragraph" w:styleId="26">
    <w:name w:val="List Paragraph"/>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20</Pages>
  <Words>8968</Words>
  <Characters>1802</Characters>
  <Lines>15</Lines>
  <Paragraphs>21</Paragraphs>
  <TotalTime>91</TotalTime>
  <ScaleCrop>false</ScaleCrop>
  <LinksUpToDate>false</LinksUpToDate>
  <CharactersWithSpaces>10749</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2016-08-30T07:26:00Z</dcterms:created>
  <dc:creator>城发陈</dc:creator>
  <cp:lastModifiedBy>Administrator</cp:lastModifiedBy>
  <cp:lastPrinted>2019-05-13T03:30:00Z</cp:lastPrinted>
  <dcterms:modified xsi:type="dcterms:W3CDTF">2019-09-12T02:46:11Z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